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D7C" w14:textId="3D72C661" w:rsidR="009A7980" w:rsidRDefault="004B13E3" w:rsidP="00641F4A">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w:t>
      </w:r>
      <w:r w:rsidR="00A51F84">
        <w:rPr>
          <w:b/>
          <w:noProof/>
        </w:rPr>
        <w:t>11</w:t>
      </w:r>
      <w:r w:rsidR="00815FF0">
        <w:rPr>
          <w:b/>
          <w:noProof/>
        </w:rPr>
        <w:t>5</w:t>
      </w:r>
      <w:r w:rsidRPr="00733105">
        <w:rPr>
          <w:b/>
          <w:noProof/>
        </w:rPr>
        <w:t xml:space="preserve">                                                    </w:t>
      </w:r>
      <w:r w:rsidR="005E4585" w:rsidRPr="00733105">
        <w:rPr>
          <w:b/>
          <w:noProof/>
        </w:rPr>
        <w:t xml:space="preserve">  </w:t>
      </w:r>
      <w:r w:rsidR="002D438A">
        <w:rPr>
          <w:b/>
          <w:noProof/>
        </w:rPr>
        <w:t xml:space="preserve">        </w:t>
      </w:r>
      <w:r w:rsidRPr="00733105">
        <w:rPr>
          <w:b/>
          <w:noProof/>
        </w:rPr>
        <w:t>R1-</w:t>
      </w:r>
      <w:r w:rsidR="006B37F9" w:rsidRPr="006B37F9">
        <w:rPr>
          <w:rFonts w:ascii="Arial" w:hAnsi="Arial" w:cs="Arial"/>
          <w:color w:val="000000"/>
        </w:rPr>
        <w:t xml:space="preserve"> </w:t>
      </w:r>
      <w:r w:rsidR="009371E4" w:rsidRPr="009371E4">
        <w:rPr>
          <w:b/>
          <w:noProof/>
        </w:rPr>
        <w:t>2311679</w:t>
      </w:r>
    </w:p>
    <w:p w14:paraId="42B181C0" w14:textId="6826CB3F" w:rsidR="004B13E3" w:rsidRPr="00641F4A" w:rsidRDefault="00815FF0" w:rsidP="00641F4A">
      <w:pPr>
        <w:rPr>
          <w:rFonts w:eastAsia="MS Mincho"/>
          <w:b/>
          <w:bCs/>
          <w:lang w:eastAsia="ja-JP"/>
        </w:rPr>
      </w:pPr>
      <w:r>
        <w:rPr>
          <w:rFonts w:eastAsia="MS Mincho"/>
          <w:b/>
          <w:bCs/>
          <w:lang w:eastAsia="ja-JP"/>
        </w:rPr>
        <w:t>Chicago</w:t>
      </w:r>
      <w:r w:rsidR="002C7C97">
        <w:rPr>
          <w:rFonts w:eastAsia="MS Mincho"/>
          <w:b/>
          <w:bCs/>
          <w:lang w:eastAsia="ja-JP"/>
        </w:rPr>
        <w:t xml:space="preserve">, </w:t>
      </w:r>
      <w:r>
        <w:rPr>
          <w:rFonts w:eastAsia="MS Mincho"/>
          <w:b/>
          <w:bCs/>
          <w:lang w:eastAsia="ja-JP"/>
        </w:rPr>
        <w:t>USA</w:t>
      </w:r>
      <w:r w:rsidR="00A51F84">
        <w:rPr>
          <w:rFonts w:eastAsia="MS Mincho"/>
          <w:b/>
          <w:bCs/>
          <w:lang w:eastAsia="ja-JP"/>
        </w:rPr>
        <w:t>,</w:t>
      </w:r>
      <w:r w:rsidR="002C7C97">
        <w:rPr>
          <w:rFonts w:eastAsia="MS Mincho"/>
          <w:b/>
          <w:bCs/>
          <w:lang w:eastAsia="ja-JP"/>
        </w:rPr>
        <w:t xml:space="preserve"> </w:t>
      </w:r>
      <w:r>
        <w:rPr>
          <w:rFonts w:eastAsia="MS Mincho"/>
          <w:b/>
          <w:bCs/>
          <w:lang w:eastAsia="ja-JP"/>
        </w:rPr>
        <w:t>Nov</w:t>
      </w:r>
      <w:r w:rsidR="004B13E3" w:rsidRPr="00641F4A">
        <w:rPr>
          <w:rFonts w:eastAsia="MS Mincho"/>
          <w:b/>
          <w:bCs/>
          <w:lang w:eastAsia="ja-JP"/>
        </w:rPr>
        <w:t xml:space="preserve"> </w:t>
      </w:r>
      <w:r>
        <w:rPr>
          <w:rFonts w:eastAsia="MS Mincho"/>
          <w:b/>
          <w:bCs/>
          <w:lang w:eastAsia="ja-JP"/>
        </w:rPr>
        <w:t>13</w:t>
      </w:r>
      <w:r w:rsidR="004B13E3" w:rsidRPr="00641F4A">
        <w:rPr>
          <w:rFonts w:eastAsia="MS Mincho"/>
          <w:b/>
          <w:bCs/>
          <w:vertAlign w:val="superscript"/>
          <w:lang w:eastAsia="ja-JP"/>
        </w:rPr>
        <w:t>th</w:t>
      </w:r>
      <w:r w:rsidR="004B13E3" w:rsidRPr="00641F4A">
        <w:rPr>
          <w:rFonts w:eastAsia="MS Mincho"/>
          <w:b/>
          <w:bCs/>
          <w:lang w:eastAsia="ja-JP"/>
        </w:rPr>
        <w:t xml:space="preserve"> – </w:t>
      </w:r>
      <w:r>
        <w:rPr>
          <w:rFonts w:eastAsia="MS Mincho"/>
          <w:b/>
          <w:bCs/>
          <w:lang w:eastAsia="ja-JP"/>
        </w:rPr>
        <w:t>Nov</w:t>
      </w:r>
      <w:r w:rsidR="002C7C97">
        <w:rPr>
          <w:rFonts w:eastAsia="MS Mincho"/>
          <w:b/>
          <w:bCs/>
          <w:lang w:eastAsia="ja-JP"/>
        </w:rPr>
        <w:t xml:space="preserve"> </w:t>
      </w:r>
      <w:r w:rsidR="00A54DB5">
        <w:rPr>
          <w:rFonts w:eastAsia="MS Mincho"/>
          <w:b/>
          <w:bCs/>
          <w:lang w:eastAsia="ja-JP"/>
        </w:rPr>
        <w:t>1</w:t>
      </w:r>
      <w:r>
        <w:rPr>
          <w:rFonts w:eastAsia="MS Mincho"/>
          <w:b/>
          <w:bCs/>
          <w:lang w:eastAsia="ja-JP"/>
        </w:rPr>
        <w:t>7</w:t>
      </w:r>
      <w:r w:rsidR="002C7C97">
        <w:rPr>
          <w:rFonts w:eastAsia="MS Mincho"/>
          <w:b/>
          <w:bCs/>
          <w:vertAlign w:val="superscript"/>
          <w:lang w:eastAsia="ja-JP"/>
        </w:rPr>
        <w:t>th</w:t>
      </w:r>
      <w:r w:rsidR="004B13E3" w:rsidRPr="00641F4A">
        <w:rPr>
          <w:rFonts w:eastAsia="MS Mincho"/>
          <w:b/>
          <w:bCs/>
          <w:lang w:eastAsia="ja-JP"/>
        </w:rPr>
        <w:t>, 202</w:t>
      </w:r>
      <w:r w:rsidR="003A4FE1">
        <w:rPr>
          <w:rFonts w:eastAsia="MS Mincho"/>
          <w:b/>
          <w:bCs/>
          <w:lang w:eastAsia="ja-JP"/>
        </w:rPr>
        <w:t>3</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774DCCDE" w:rsidR="00B90144" w:rsidRPr="00733105" w:rsidRDefault="00B90144" w:rsidP="00B90144">
      <w:pPr>
        <w:pStyle w:val="3GPPHeader"/>
      </w:pPr>
      <w:r w:rsidRPr="00733105">
        <w:t>Agenda Item:</w:t>
      </w:r>
      <w:r w:rsidRPr="00733105">
        <w:tab/>
      </w:r>
      <w:r w:rsidR="003717F2">
        <w:t>8</w:t>
      </w:r>
      <w:r w:rsidRPr="00733105">
        <w:t>.</w:t>
      </w:r>
      <w:r w:rsidR="003717F2">
        <w:t>2</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3DBC641D" w:rsidR="004B5BF1" w:rsidRPr="00733105" w:rsidRDefault="00B90144" w:rsidP="004B5BF1">
      <w:pPr>
        <w:pStyle w:val="3GPPHeader"/>
      </w:pPr>
      <w:r w:rsidRPr="00733105">
        <w:t>Title:</w:t>
      </w:r>
      <w:r w:rsidRPr="00733105">
        <w:tab/>
      </w:r>
      <w:r w:rsidR="009F3497">
        <w:t xml:space="preserve">On remaining issues of sidelink channel access procedure for </w:t>
      </w:r>
      <w:r w:rsidR="000E5ABC" w:rsidRPr="00733105">
        <w:t>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7DC34BA7" w:rsidR="001D26CD" w:rsidRPr="00711C7B" w:rsidRDefault="0066026E" w:rsidP="000469EB">
      <w:pPr>
        <w:rPr>
          <w:rFonts w:eastAsia="Batang"/>
          <w:lang w:val="en-GB" w:eastAsia="x-none"/>
        </w:rPr>
      </w:pPr>
      <w:r w:rsidRPr="00711C7B">
        <w:rPr>
          <w:rFonts w:eastAsia="Batang"/>
          <w:lang w:val="en-GB" w:eastAsia="x-none"/>
        </w:rPr>
        <w:t xml:space="preserve">Sidelink in FR1 unlicenced bands (n46 and n96/n102) was </w:t>
      </w:r>
      <w:r w:rsidR="00DD2E0E" w:rsidRPr="00711C7B">
        <w:rPr>
          <w:rFonts w:eastAsia="Batang"/>
          <w:lang w:val="en-GB" w:eastAsia="x-none"/>
        </w:rPr>
        <w:t>approved</w:t>
      </w:r>
      <w:r w:rsidR="00AB6158" w:rsidRPr="00711C7B">
        <w:rPr>
          <w:rFonts w:eastAsia="Batang"/>
          <w:lang w:val="en-GB" w:eastAsia="x-none"/>
        </w:rPr>
        <w:t xml:space="preserve"> </w:t>
      </w:r>
      <w:r w:rsidRPr="00711C7B">
        <w:rPr>
          <w:rFonts w:eastAsia="Batang"/>
          <w:lang w:val="en-GB" w:eastAsia="x-none"/>
        </w:rPr>
        <w:t>[1]</w:t>
      </w:r>
      <w:r w:rsidR="009C5209" w:rsidRPr="00711C7B">
        <w:rPr>
          <w:rFonts w:eastAsia="Batang"/>
          <w:lang w:val="en-GB" w:eastAsia="x-none"/>
        </w:rPr>
        <w:t>.</w:t>
      </w:r>
      <w:r w:rsidR="00DD2E0E" w:rsidRPr="00711C7B">
        <w:rPr>
          <w:rFonts w:eastAsia="Batang"/>
          <w:lang w:val="en-GB" w:eastAsia="x-none"/>
        </w:rPr>
        <w:t xml:space="preserve"> The CCA aspects have been extensively discussed. </w:t>
      </w:r>
    </w:p>
    <w:p w14:paraId="48D8A7DA" w14:textId="77777777" w:rsidR="001D26CD" w:rsidRPr="00711C7B" w:rsidRDefault="001D26CD" w:rsidP="000469EB">
      <w:pPr>
        <w:rPr>
          <w:rFonts w:eastAsia="Batang"/>
          <w:lang w:val="en-GB" w:eastAsia="x-none"/>
        </w:rPr>
      </w:pPr>
    </w:p>
    <w:p w14:paraId="14620950" w14:textId="10AD597F" w:rsidR="000469EB" w:rsidRPr="00711C7B" w:rsidRDefault="000469EB" w:rsidP="000469EB">
      <w:r w:rsidRPr="00711C7B">
        <w:rPr>
          <w:rFonts w:eastAsia="Batang"/>
          <w:lang w:val="en-GB" w:eastAsia="x-none"/>
        </w:rPr>
        <w:t xml:space="preserve">In this paper, we </w:t>
      </w:r>
      <w:r w:rsidR="009C5209" w:rsidRPr="00711C7B">
        <w:rPr>
          <w:rFonts w:eastAsia="Batang"/>
          <w:lang w:val="en-GB" w:eastAsia="x-none"/>
        </w:rPr>
        <w:t xml:space="preserve">discuss </w:t>
      </w:r>
      <w:r w:rsidR="00DD2E0E" w:rsidRPr="00711C7B">
        <w:rPr>
          <w:rFonts w:eastAsia="Batang"/>
          <w:lang w:val="en-GB" w:eastAsia="x-none"/>
        </w:rPr>
        <w:t xml:space="preserve">remaining </w:t>
      </w:r>
      <w:r w:rsidR="004443E1">
        <w:rPr>
          <w:rFonts w:eastAsia="Batang"/>
          <w:lang w:val="en-GB" w:eastAsia="x-none"/>
        </w:rPr>
        <w:t>issues</w:t>
      </w:r>
      <w:r w:rsidR="009C5209" w:rsidRPr="00711C7B">
        <w:rPr>
          <w:rFonts w:eastAsia="Batang"/>
          <w:lang w:val="en-GB" w:eastAsia="x-none"/>
        </w:rPr>
        <w:t xml:space="preserve">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58191645" w14:textId="654088CE" w:rsidR="00FA2160" w:rsidRPr="00DD2E0E" w:rsidRDefault="002769DA" w:rsidP="00FA2160">
      <w:pPr>
        <w:pStyle w:val="Heading2"/>
      </w:pPr>
      <w:r>
        <w:t xml:space="preserve">DCI format 3-X enhancement for resource selection mode 1 </w:t>
      </w:r>
      <w:r w:rsidR="00FA2160" w:rsidRPr="00DD2E0E">
        <w:t xml:space="preserve">  </w:t>
      </w:r>
    </w:p>
    <w:p w14:paraId="3E83E0A2" w14:textId="64C149C0" w:rsidR="00815FF0" w:rsidRPr="00DD2E0E" w:rsidRDefault="00815FF0" w:rsidP="00815FF0">
      <w:pPr>
        <w:pStyle w:val="Heading3"/>
      </w:pPr>
      <w:r>
        <w:t xml:space="preserve">CPE determination  </w:t>
      </w:r>
    </w:p>
    <w:p w14:paraId="791F8690" w14:textId="79789CD1" w:rsidR="00815FF0" w:rsidRDefault="00815FF0" w:rsidP="00815FF0">
      <w:pPr>
        <w:pStyle w:val="0Maintext"/>
        <w:ind w:firstLine="0"/>
        <w:rPr>
          <w:sz w:val="24"/>
          <w:szCs w:val="24"/>
        </w:rPr>
      </w:pPr>
      <w:r>
        <w:rPr>
          <w:noProof/>
          <w:sz w:val="24"/>
          <w:szCs w:val="24"/>
        </w:rPr>
        <mc:AlternateContent>
          <mc:Choice Requires="wps">
            <w:drawing>
              <wp:anchor distT="0" distB="0" distL="114300" distR="114300" simplePos="0" relativeHeight="251681792" behindDoc="0" locked="0" layoutInCell="1" allowOverlap="1" wp14:anchorId="2325046D" wp14:editId="7A5442AB">
                <wp:simplePos x="0" y="0"/>
                <wp:positionH relativeFrom="column">
                  <wp:posOffset>-6350</wp:posOffset>
                </wp:positionH>
                <wp:positionV relativeFrom="paragraph">
                  <wp:posOffset>760730</wp:posOffset>
                </wp:positionV>
                <wp:extent cx="5816600" cy="3175000"/>
                <wp:effectExtent l="0" t="0" r="12700" b="12700"/>
                <wp:wrapNone/>
                <wp:docPr id="2099279102" name="Text Box 1"/>
                <wp:cNvGraphicFramePr/>
                <a:graphic xmlns:a="http://schemas.openxmlformats.org/drawingml/2006/main">
                  <a:graphicData uri="http://schemas.microsoft.com/office/word/2010/wordprocessingShape">
                    <wps:wsp>
                      <wps:cNvSpPr txBox="1"/>
                      <wps:spPr>
                        <a:xfrm>
                          <a:off x="0" y="0"/>
                          <a:ext cx="5816600" cy="3175000"/>
                        </a:xfrm>
                        <a:prstGeom prst="rect">
                          <a:avLst/>
                        </a:prstGeom>
                        <a:solidFill>
                          <a:schemeClr val="lt1"/>
                        </a:solidFill>
                        <a:ln w="6350">
                          <a:solidFill>
                            <a:prstClr val="black"/>
                          </a:solidFill>
                        </a:ln>
                      </wps:spPr>
                      <wps:txbx>
                        <w:txbxContent>
                          <w:p w14:paraId="70405BB3" w14:textId="77777777" w:rsidR="00815FF0" w:rsidRPr="00815FF0" w:rsidRDefault="00815FF0" w:rsidP="00815FF0">
                            <w:pPr>
                              <w:rPr>
                                <w:bCs/>
                                <w:lang w:val="en-GB"/>
                              </w:rPr>
                            </w:pPr>
                            <w:r w:rsidRPr="00815FF0">
                              <w:rPr>
                                <w:b/>
                                <w:bCs/>
                                <w:lang w:val="en-GB"/>
                              </w:rPr>
                              <w:t>Agreement</w:t>
                            </w:r>
                          </w:p>
                          <w:p w14:paraId="700AD6FD" w14:textId="77777777" w:rsidR="00815FF0" w:rsidRPr="00815FF0" w:rsidRDefault="00815FF0" w:rsidP="00815FF0">
                            <w:pPr>
                              <w:rPr>
                                <w:bCs/>
                                <w:lang w:val="en-GB"/>
                              </w:rPr>
                            </w:pPr>
                            <w:r w:rsidRPr="00815FF0">
                              <w:rPr>
                                <w:bCs/>
                                <w:lang w:val="en-GB"/>
                              </w:rPr>
                              <w:t>When UE performs Type 1 channel access to initiate a COT for PSCCH/PSSCH transmission:</w:t>
                            </w:r>
                          </w:p>
                          <w:p w14:paraId="6AE69694" w14:textId="77777777" w:rsidR="00815FF0" w:rsidRPr="00815FF0" w:rsidRDefault="00815FF0" w:rsidP="00815FF0">
                            <w:pPr>
                              <w:numPr>
                                <w:ilvl w:val="0"/>
                                <w:numId w:val="48"/>
                              </w:numPr>
                              <w:rPr>
                                <w:bCs/>
                                <w:lang w:val="en-GB"/>
                              </w:rPr>
                            </w:pPr>
                            <w:r w:rsidRPr="00815FF0">
                              <w:rPr>
                                <w:bCs/>
                                <w:lang w:val="en-GB"/>
                              </w:rPr>
                              <w:t>Scheme 1: The UE selects the (pre-)configured default CPE starting position.</w:t>
                            </w:r>
                          </w:p>
                          <w:p w14:paraId="2B2B908C" w14:textId="77777777" w:rsidR="00815FF0" w:rsidRPr="00815FF0" w:rsidRDefault="00815FF0" w:rsidP="00815FF0">
                            <w:pPr>
                              <w:numPr>
                                <w:ilvl w:val="0"/>
                                <w:numId w:val="48"/>
                              </w:numPr>
                              <w:rPr>
                                <w:bCs/>
                                <w:lang w:val="en-GB"/>
                              </w:rPr>
                            </w:pPr>
                            <w:r w:rsidRPr="00815FF0">
                              <w:rPr>
                                <w:bCs/>
                                <w:lang w:val="en-GB"/>
                              </w:rPr>
                              <w:t xml:space="preserve">Scheme 2: A CPE starting position is randomly selected among one or multiple CPE starting candidate positions (pre-)configured per priority of the PSCCH/PSSCH </w:t>
                            </w:r>
                            <w:proofErr w:type="gramStart"/>
                            <w:r w:rsidRPr="00815FF0">
                              <w:rPr>
                                <w:bCs/>
                                <w:lang w:val="en-GB"/>
                              </w:rPr>
                              <w:t>transmission</w:t>
                            </w:r>
                            <w:proofErr w:type="gramEnd"/>
                          </w:p>
                          <w:p w14:paraId="41550A2D" w14:textId="77777777" w:rsidR="00815FF0" w:rsidRPr="00815FF0" w:rsidRDefault="00815FF0" w:rsidP="00815FF0">
                            <w:pPr>
                              <w:numPr>
                                <w:ilvl w:val="1"/>
                                <w:numId w:val="48"/>
                              </w:numPr>
                              <w:rPr>
                                <w:bCs/>
                                <w:lang w:val="en-GB"/>
                              </w:rPr>
                            </w:pPr>
                            <w:r w:rsidRPr="00815FF0">
                              <w:rPr>
                                <w:bCs/>
                                <w:lang w:val="en-GB"/>
                              </w:rPr>
                              <w:t>The mapping one or multiple CPE starting positions per priority can be up to (pre-)configuration.</w:t>
                            </w:r>
                          </w:p>
                          <w:p w14:paraId="7674267A" w14:textId="77777777" w:rsidR="00815FF0" w:rsidRPr="00815FF0" w:rsidRDefault="00815FF0" w:rsidP="00815FF0">
                            <w:pPr>
                              <w:numPr>
                                <w:ilvl w:val="1"/>
                                <w:numId w:val="48"/>
                              </w:numPr>
                              <w:rPr>
                                <w:bCs/>
                                <w:lang w:val="en-GB"/>
                              </w:rPr>
                            </w:pPr>
                            <w:r w:rsidRPr="00815FF0">
                              <w:rPr>
                                <w:bCs/>
                                <w:lang w:val="en-GB"/>
                              </w:rPr>
                              <w:t xml:space="preserve">FFS: whether the priority should be the L1 priority or CAPC (to be </w:t>
                            </w:r>
                            <w:proofErr w:type="gramStart"/>
                            <w:r w:rsidRPr="00815FF0">
                              <w:rPr>
                                <w:bCs/>
                                <w:lang w:val="en-GB"/>
                              </w:rPr>
                              <w:t>down-selected</w:t>
                            </w:r>
                            <w:proofErr w:type="gramEnd"/>
                            <w:r w:rsidRPr="00815FF0">
                              <w:rPr>
                                <w:bCs/>
                                <w:lang w:val="en-GB"/>
                              </w:rPr>
                              <w:t xml:space="preserve"> in RAN1#114)</w:t>
                            </w:r>
                          </w:p>
                          <w:p w14:paraId="60F5171F" w14:textId="77777777" w:rsidR="00815FF0" w:rsidRPr="00815FF0" w:rsidRDefault="00815FF0" w:rsidP="00815FF0">
                            <w:pPr>
                              <w:numPr>
                                <w:ilvl w:val="0"/>
                                <w:numId w:val="48"/>
                              </w:numPr>
                              <w:rPr>
                                <w:bCs/>
                                <w:lang w:val="en-GB"/>
                              </w:rPr>
                            </w:pPr>
                            <w:r w:rsidRPr="00815FF0">
                              <w:rPr>
                                <w:bCs/>
                                <w:lang w:val="en-GB"/>
                              </w:rPr>
                              <w:t>For partial and full RB set resource allocations</w:t>
                            </w:r>
                          </w:p>
                          <w:p w14:paraId="3584E365" w14:textId="77777777" w:rsidR="00815FF0" w:rsidRPr="00815FF0" w:rsidRDefault="00815FF0" w:rsidP="00815FF0">
                            <w:pPr>
                              <w:numPr>
                                <w:ilvl w:val="1"/>
                                <w:numId w:val="48"/>
                              </w:numPr>
                              <w:rPr>
                                <w:bCs/>
                                <w:lang w:val="en-GB"/>
                              </w:rPr>
                            </w:pPr>
                            <w:r w:rsidRPr="00815FF0">
                              <w:rPr>
                                <w:bCs/>
                                <w:lang w:val="en-GB"/>
                              </w:rPr>
                              <w:t xml:space="preserve">If a resource reservation is transmitted or resource reservations is detected for the slot and the RB set(s) of the intended PSCCH/PSSCH transmission, Scheme 1 is applied; otherwise, Scheme 2 is </w:t>
                            </w:r>
                            <w:proofErr w:type="gramStart"/>
                            <w:r w:rsidRPr="00815FF0">
                              <w:rPr>
                                <w:bCs/>
                                <w:lang w:val="en-GB"/>
                              </w:rPr>
                              <w:t>applied</w:t>
                            </w:r>
                            <w:proofErr w:type="gramEnd"/>
                          </w:p>
                          <w:p w14:paraId="46145915" w14:textId="77777777" w:rsidR="00815FF0" w:rsidRPr="00815FF0" w:rsidRDefault="00815FF0" w:rsidP="00815FF0">
                            <w:pPr>
                              <w:numPr>
                                <w:ilvl w:val="1"/>
                                <w:numId w:val="48"/>
                              </w:numPr>
                              <w:rPr>
                                <w:bCs/>
                                <w:lang w:val="en-GB"/>
                              </w:rPr>
                            </w:pPr>
                            <w:r w:rsidRPr="00815FF0">
                              <w:rPr>
                                <w:bCs/>
                                <w:lang w:val="en-GB"/>
                              </w:rPr>
                              <w:t>FFS: other conditions to determine whether to use scheme 1 or scheme 2</w:t>
                            </w:r>
                          </w:p>
                          <w:p w14:paraId="15AA47BC" w14:textId="77777777" w:rsidR="00815FF0" w:rsidRPr="00815FF0" w:rsidRDefault="00815FF0" w:rsidP="00815FF0">
                            <w:pPr>
                              <w:numPr>
                                <w:ilvl w:val="1"/>
                                <w:numId w:val="48"/>
                              </w:numPr>
                              <w:rPr>
                                <w:bCs/>
                                <w:lang w:val="en-GB"/>
                              </w:rPr>
                            </w:pPr>
                            <w:r w:rsidRPr="00815FF0">
                              <w:rPr>
                                <w:rFonts w:hint="eastAsia"/>
                                <w:bCs/>
                                <w:lang w:val="en-GB"/>
                              </w:rPr>
                              <w:t>F</w:t>
                            </w:r>
                            <w:r w:rsidRPr="00815FF0">
                              <w:rPr>
                                <w:bCs/>
                                <w:lang w:val="en-GB"/>
                              </w:rPr>
                              <w:t>FS: further enhancements for the full RB set case</w:t>
                            </w:r>
                          </w:p>
                          <w:p w14:paraId="70F3B52A" w14:textId="77777777" w:rsidR="00815FF0" w:rsidRDefault="00815F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25046D" id="_x0000_t202" coordsize="21600,21600" o:spt="202" path="m,l,21600r21600,l21600,xe">
                <v:stroke joinstyle="miter"/>
                <v:path gradientshapeok="t" o:connecttype="rect"/>
              </v:shapetype>
              <v:shape id="Text Box 1" o:spid="_x0000_s1026" type="#_x0000_t202" style="position:absolute;left:0;text-align:left;margin-left:-.5pt;margin-top:59.9pt;width:458pt;height:25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" fillcolor="white [3201]" strokeweight=".5pt">
                <v:textbox>
                  <w:txbxContent>
                    <w:p w14:paraId="70405BB3" w14:textId="77777777" w:rsidR="00815FF0" w:rsidRPr="00815FF0" w:rsidRDefault="00815FF0" w:rsidP="00815FF0">
                      <w:pPr>
                        <w:rPr>
                          <w:bCs/>
                          <w:lang w:val="en-GB"/>
                        </w:rPr>
                      </w:pPr>
                      <w:r w:rsidRPr="00815FF0">
                        <w:rPr>
                          <w:b/>
                          <w:bCs/>
                          <w:lang w:val="en-GB"/>
                        </w:rPr>
                        <w:t>Agreement</w:t>
                      </w:r>
                    </w:p>
                    <w:p w14:paraId="700AD6FD" w14:textId="77777777" w:rsidR="00815FF0" w:rsidRPr="00815FF0" w:rsidRDefault="00815FF0" w:rsidP="00815FF0">
                      <w:pPr>
                        <w:rPr>
                          <w:bCs/>
                          <w:lang w:val="en-GB"/>
                        </w:rPr>
                      </w:pPr>
                      <w:r w:rsidRPr="00815FF0">
                        <w:rPr>
                          <w:bCs/>
                          <w:lang w:val="en-GB"/>
                        </w:rPr>
                        <w:t>When UE performs Type 1 channel access to initiate a COT for PSCCH/PSSCH transmission:</w:t>
                      </w:r>
                    </w:p>
                    <w:p w14:paraId="6AE69694" w14:textId="77777777" w:rsidR="00815FF0" w:rsidRPr="00815FF0" w:rsidRDefault="00815FF0" w:rsidP="00815FF0">
                      <w:pPr>
                        <w:numPr>
                          <w:ilvl w:val="0"/>
                          <w:numId w:val="48"/>
                        </w:numPr>
                        <w:rPr>
                          <w:bCs/>
                          <w:lang w:val="en-GB"/>
                        </w:rPr>
                      </w:pPr>
                      <w:r w:rsidRPr="00815FF0">
                        <w:rPr>
                          <w:bCs/>
                          <w:lang w:val="en-GB"/>
                        </w:rPr>
                        <w:t>Scheme 1: The UE selects the (pre-)configured default CPE starting position.</w:t>
                      </w:r>
                    </w:p>
                    <w:p w14:paraId="2B2B908C" w14:textId="77777777" w:rsidR="00815FF0" w:rsidRPr="00815FF0" w:rsidRDefault="00815FF0" w:rsidP="00815FF0">
                      <w:pPr>
                        <w:numPr>
                          <w:ilvl w:val="0"/>
                          <w:numId w:val="48"/>
                        </w:numPr>
                        <w:rPr>
                          <w:bCs/>
                          <w:lang w:val="en-GB"/>
                        </w:rPr>
                      </w:pPr>
                      <w:r w:rsidRPr="00815FF0">
                        <w:rPr>
                          <w:bCs/>
                          <w:lang w:val="en-GB"/>
                        </w:rPr>
                        <w:t>Scheme 2: A CPE starting position is randomly selected among one or multiple CPE starting candidate positions (pre-)configured per priority of the PSCCH/PSSCH transmission</w:t>
                      </w:r>
                    </w:p>
                    <w:p w14:paraId="41550A2D" w14:textId="77777777" w:rsidR="00815FF0" w:rsidRPr="00815FF0" w:rsidRDefault="00815FF0" w:rsidP="00815FF0">
                      <w:pPr>
                        <w:numPr>
                          <w:ilvl w:val="1"/>
                          <w:numId w:val="48"/>
                        </w:numPr>
                        <w:rPr>
                          <w:bCs/>
                          <w:lang w:val="en-GB"/>
                        </w:rPr>
                      </w:pPr>
                      <w:r w:rsidRPr="00815FF0">
                        <w:rPr>
                          <w:bCs/>
                          <w:lang w:val="en-GB"/>
                        </w:rPr>
                        <w:t>The mapping one or multiple CPE starting positions per priority can be up to (pre-)configuration.</w:t>
                      </w:r>
                    </w:p>
                    <w:p w14:paraId="7674267A" w14:textId="77777777" w:rsidR="00815FF0" w:rsidRPr="00815FF0" w:rsidRDefault="00815FF0" w:rsidP="00815FF0">
                      <w:pPr>
                        <w:numPr>
                          <w:ilvl w:val="1"/>
                          <w:numId w:val="48"/>
                        </w:numPr>
                        <w:rPr>
                          <w:bCs/>
                          <w:lang w:val="en-GB"/>
                        </w:rPr>
                      </w:pPr>
                      <w:r w:rsidRPr="00815FF0">
                        <w:rPr>
                          <w:bCs/>
                          <w:lang w:val="en-GB"/>
                        </w:rPr>
                        <w:t>FFS: whether the priority should be the L1 priority or CAPC (to be down-selected in RAN1#114)</w:t>
                      </w:r>
                    </w:p>
                    <w:p w14:paraId="60F5171F" w14:textId="77777777" w:rsidR="00815FF0" w:rsidRPr="00815FF0" w:rsidRDefault="00815FF0" w:rsidP="00815FF0">
                      <w:pPr>
                        <w:numPr>
                          <w:ilvl w:val="0"/>
                          <w:numId w:val="48"/>
                        </w:numPr>
                        <w:rPr>
                          <w:bCs/>
                          <w:lang w:val="en-GB"/>
                        </w:rPr>
                      </w:pPr>
                      <w:r w:rsidRPr="00815FF0">
                        <w:rPr>
                          <w:bCs/>
                          <w:lang w:val="en-GB"/>
                        </w:rPr>
                        <w:t>For partial and full RB set resource allocations</w:t>
                      </w:r>
                    </w:p>
                    <w:p w14:paraId="3584E365" w14:textId="77777777" w:rsidR="00815FF0" w:rsidRPr="00815FF0" w:rsidRDefault="00815FF0" w:rsidP="00815FF0">
                      <w:pPr>
                        <w:numPr>
                          <w:ilvl w:val="1"/>
                          <w:numId w:val="48"/>
                        </w:numPr>
                        <w:rPr>
                          <w:bCs/>
                          <w:lang w:val="en-GB"/>
                        </w:rPr>
                      </w:pPr>
                      <w:r w:rsidRPr="00815FF0">
                        <w:rPr>
                          <w:bCs/>
                          <w:lang w:val="en-GB"/>
                        </w:rPr>
                        <w:t>If a resource reservation is transmitted or resource reservations is detected for the slot and the RB set(s) of the intended PSCCH/PSSCH transmission, Scheme 1 is applied; otherwise, Scheme 2 is applied</w:t>
                      </w:r>
                    </w:p>
                    <w:p w14:paraId="46145915" w14:textId="77777777" w:rsidR="00815FF0" w:rsidRPr="00815FF0" w:rsidRDefault="00815FF0" w:rsidP="00815FF0">
                      <w:pPr>
                        <w:numPr>
                          <w:ilvl w:val="1"/>
                          <w:numId w:val="48"/>
                        </w:numPr>
                        <w:rPr>
                          <w:bCs/>
                          <w:lang w:val="en-GB"/>
                        </w:rPr>
                      </w:pPr>
                      <w:r w:rsidRPr="00815FF0">
                        <w:rPr>
                          <w:bCs/>
                          <w:lang w:val="en-GB"/>
                        </w:rPr>
                        <w:t>FFS: other conditions to determine whether to use scheme 1 or scheme 2</w:t>
                      </w:r>
                    </w:p>
                    <w:p w14:paraId="15AA47BC" w14:textId="77777777" w:rsidR="00815FF0" w:rsidRPr="00815FF0" w:rsidRDefault="00815FF0" w:rsidP="00815FF0">
                      <w:pPr>
                        <w:numPr>
                          <w:ilvl w:val="1"/>
                          <w:numId w:val="48"/>
                        </w:numPr>
                        <w:rPr>
                          <w:bCs/>
                          <w:lang w:val="en-GB"/>
                        </w:rPr>
                      </w:pPr>
                      <w:r w:rsidRPr="00815FF0">
                        <w:rPr>
                          <w:rFonts w:hint="eastAsia"/>
                          <w:bCs/>
                          <w:lang w:val="en-GB"/>
                        </w:rPr>
                        <w:t>F</w:t>
                      </w:r>
                      <w:r w:rsidRPr="00815FF0">
                        <w:rPr>
                          <w:bCs/>
                          <w:lang w:val="en-GB"/>
                        </w:rPr>
                        <w:t>FS: further enhancements for the full RB set case</w:t>
                      </w:r>
                    </w:p>
                    <w:p w14:paraId="70F3B52A" w14:textId="77777777" w:rsidR="00815FF0" w:rsidRDefault="00815FF0"/>
                  </w:txbxContent>
                </v:textbox>
              </v:shape>
            </w:pict>
          </mc:Fallback>
        </mc:AlternateContent>
      </w:r>
      <w:r>
        <w:rPr>
          <w:sz w:val="24"/>
          <w:szCs w:val="24"/>
        </w:rPr>
        <w:t xml:space="preserve">For CPE determination, scheme 1 using a preconfigured CPE starting position and scheme 2 </w:t>
      </w:r>
      <w:proofErr w:type="spellStart"/>
      <w:r>
        <w:rPr>
          <w:sz w:val="24"/>
          <w:szCs w:val="24"/>
        </w:rPr>
        <w:t>uisng</w:t>
      </w:r>
      <w:proofErr w:type="spellEnd"/>
      <w:r>
        <w:rPr>
          <w:sz w:val="24"/>
          <w:szCs w:val="24"/>
        </w:rPr>
        <w:t xml:space="preserve"> randomly selected CPE starting positions are agreed. Which one to use depends on resource reservation. </w:t>
      </w:r>
    </w:p>
    <w:p w14:paraId="73B823DD" w14:textId="77777777" w:rsidR="00815FF0" w:rsidRDefault="00815FF0" w:rsidP="00815FF0">
      <w:pPr>
        <w:pStyle w:val="0Maintext"/>
        <w:ind w:firstLine="0"/>
        <w:rPr>
          <w:sz w:val="24"/>
          <w:szCs w:val="24"/>
        </w:rPr>
      </w:pPr>
    </w:p>
    <w:p w14:paraId="19100118" w14:textId="77777777" w:rsidR="00815FF0" w:rsidRDefault="00815FF0" w:rsidP="00815FF0">
      <w:pPr>
        <w:pStyle w:val="0Maintext"/>
        <w:ind w:firstLine="0"/>
        <w:rPr>
          <w:sz w:val="24"/>
          <w:szCs w:val="24"/>
        </w:rPr>
      </w:pPr>
    </w:p>
    <w:p w14:paraId="18C3B2C5" w14:textId="77777777" w:rsidR="00815FF0" w:rsidRDefault="00815FF0" w:rsidP="00815FF0">
      <w:pPr>
        <w:pStyle w:val="0Maintext"/>
        <w:ind w:firstLine="0"/>
        <w:rPr>
          <w:sz w:val="24"/>
          <w:szCs w:val="24"/>
        </w:rPr>
      </w:pPr>
    </w:p>
    <w:p w14:paraId="3E8B050D" w14:textId="77777777" w:rsidR="00815FF0" w:rsidRDefault="00815FF0" w:rsidP="00815FF0">
      <w:pPr>
        <w:pStyle w:val="0Maintext"/>
        <w:ind w:firstLine="0"/>
        <w:rPr>
          <w:sz w:val="24"/>
          <w:szCs w:val="24"/>
        </w:rPr>
      </w:pPr>
    </w:p>
    <w:p w14:paraId="7872027E" w14:textId="497A4BBB" w:rsidR="00815FF0" w:rsidRDefault="00815FF0" w:rsidP="00815FF0">
      <w:pPr>
        <w:pStyle w:val="0Maintext"/>
        <w:ind w:firstLine="0"/>
        <w:rPr>
          <w:sz w:val="24"/>
          <w:szCs w:val="24"/>
        </w:rPr>
      </w:pPr>
      <w:r>
        <w:rPr>
          <w:sz w:val="24"/>
          <w:szCs w:val="24"/>
        </w:rPr>
        <w:t xml:space="preserve"> </w:t>
      </w:r>
    </w:p>
    <w:p w14:paraId="5C4230EA" w14:textId="77777777" w:rsidR="00815FF0" w:rsidRDefault="00815FF0" w:rsidP="00815FF0">
      <w:pPr>
        <w:pStyle w:val="0Maintext"/>
        <w:ind w:firstLine="0"/>
        <w:rPr>
          <w:sz w:val="24"/>
          <w:szCs w:val="24"/>
        </w:rPr>
      </w:pPr>
    </w:p>
    <w:p w14:paraId="3998C75A" w14:textId="77777777" w:rsidR="00815FF0" w:rsidRDefault="00815FF0" w:rsidP="00815FF0">
      <w:pPr>
        <w:pStyle w:val="0Maintext"/>
        <w:ind w:firstLine="0"/>
        <w:rPr>
          <w:sz w:val="24"/>
          <w:szCs w:val="24"/>
        </w:rPr>
      </w:pPr>
    </w:p>
    <w:p w14:paraId="57B7E910" w14:textId="77777777" w:rsidR="00815FF0" w:rsidRDefault="00815FF0" w:rsidP="00815FF0">
      <w:pPr>
        <w:pStyle w:val="0Maintext"/>
        <w:ind w:firstLine="0"/>
        <w:rPr>
          <w:sz w:val="24"/>
          <w:szCs w:val="24"/>
        </w:rPr>
      </w:pPr>
    </w:p>
    <w:p w14:paraId="536D994D" w14:textId="329FBBA3" w:rsidR="00815FF0" w:rsidRDefault="00815FF0" w:rsidP="00815FF0">
      <w:pPr>
        <w:pStyle w:val="0Maintext"/>
        <w:ind w:firstLine="0"/>
        <w:rPr>
          <w:sz w:val="24"/>
          <w:szCs w:val="24"/>
        </w:rPr>
      </w:pPr>
      <w:r>
        <w:rPr>
          <w:sz w:val="24"/>
          <w:szCs w:val="24"/>
        </w:rPr>
        <w:lastRenderedPageBreak/>
        <w:t xml:space="preserve">For resource selection mode 1, </w:t>
      </w:r>
      <w:r w:rsidR="009D0EF0">
        <w:rPr>
          <w:sz w:val="24"/>
          <w:szCs w:val="24"/>
        </w:rPr>
        <w:t>how to choose scheme 1 and scheme 2 is not clear, as there is no resource is scheduled by gNB. I</w:t>
      </w:r>
      <w:r>
        <w:rPr>
          <w:sz w:val="24"/>
          <w:szCs w:val="24"/>
        </w:rPr>
        <w:t xml:space="preserve">f gNB schedule multiple UEs within one slot, the starting CPE position should be aligned </w:t>
      </w:r>
      <w:proofErr w:type="gramStart"/>
      <w:r>
        <w:rPr>
          <w:sz w:val="24"/>
          <w:szCs w:val="24"/>
        </w:rPr>
        <w:t>in order to</w:t>
      </w:r>
      <w:proofErr w:type="gramEnd"/>
      <w:r>
        <w:rPr>
          <w:sz w:val="24"/>
          <w:szCs w:val="24"/>
        </w:rPr>
        <w:t xml:space="preserve"> enable FDM transmission of different UEs. Since each individual UE does not know the scheduling of other UEs, the CPE starting position should be indicated by the gNB in DCI 3-X, for both single slot and multi-slot transmission. The simple configuration can be indicating the SL transmission starts from one default CPE configuration, or the SL transmission can choose randomly from one of the multiple CPE starting positions allowed in the specification. </w:t>
      </w:r>
    </w:p>
    <w:p w14:paraId="2E9F02B4" w14:textId="2F242536" w:rsidR="00815FF0" w:rsidRDefault="00815FF0" w:rsidP="00815FF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9D0EF0">
        <w:rPr>
          <w:rFonts w:cs="Times New Roman"/>
          <w:b/>
          <w:bCs/>
          <w:sz w:val="24"/>
          <w:szCs w:val="24"/>
          <w:lang w:val="en-US" w:eastAsia="zh-CN"/>
        </w:rPr>
        <w:t>1</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additional bit indicating CPE starting position is included for the SL transmission.  </w:t>
      </w:r>
    </w:p>
    <w:p w14:paraId="2537842A" w14:textId="77777777" w:rsidR="00815FF0" w:rsidRDefault="00815FF0" w:rsidP="00815FF0">
      <w:pPr>
        <w:pStyle w:val="0Maintext"/>
        <w:ind w:firstLine="0"/>
        <w:rPr>
          <w:sz w:val="24"/>
          <w:szCs w:val="24"/>
        </w:rPr>
      </w:pPr>
      <w:r>
        <w:rPr>
          <w:sz w:val="24"/>
          <w:szCs w:val="24"/>
        </w:rPr>
        <w:t xml:space="preserve">CCA type and CAPC value is another factor is be considered in DCI 3-X signaling. If not signalled, UE will choose type 1 CCA by default. </w:t>
      </w:r>
    </w:p>
    <w:p w14:paraId="59044D44" w14:textId="0CF8DEA1" w:rsidR="009D0EF0" w:rsidRDefault="009D0EF0" w:rsidP="009D0EF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2</w:t>
      </w:r>
      <w:r w:rsidRPr="00DD2E0E">
        <w:rPr>
          <w:rFonts w:cs="Times New Roman"/>
          <w:b/>
          <w:bCs/>
          <w:sz w:val="24"/>
          <w:szCs w:val="24"/>
          <w:lang w:val="en-US" w:eastAsia="zh-CN"/>
        </w:rPr>
        <w:t xml:space="preserve">: </w:t>
      </w:r>
      <w:r>
        <w:rPr>
          <w:rFonts w:cs="Times New Roman"/>
          <w:b/>
          <w:bCs/>
          <w:sz w:val="24"/>
          <w:szCs w:val="24"/>
          <w:lang w:val="en-US" w:eastAsia="zh-CN"/>
        </w:rPr>
        <w:t xml:space="preserve">If DCI 3_X does not signal CCA type, it should be clarified UE will use type 1 CCA procedure.  </w:t>
      </w:r>
    </w:p>
    <w:p w14:paraId="07D3928F" w14:textId="00EC7DA5" w:rsidR="009D0EF0" w:rsidRPr="00DD2E0E" w:rsidRDefault="009D0EF0" w:rsidP="009D0EF0">
      <w:pPr>
        <w:pStyle w:val="Heading3"/>
      </w:pPr>
      <w:r>
        <w:t>Multi-TB signaling</w:t>
      </w:r>
    </w:p>
    <w:p w14:paraId="7A8746B4" w14:textId="752B08AF" w:rsidR="003717F2" w:rsidRDefault="00E3182D" w:rsidP="00FA2160">
      <w:r>
        <w:t xml:space="preserve">In RAN1 114, it was agreed for DCI format 3_X enhancement for single TB. For multiple TB, it was captured as FFS. </w:t>
      </w:r>
    </w:p>
    <w:p w14:paraId="076502AE" w14:textId="4FA59D37" w:rsidR="00E3182D" w:rsidRDefault="00E3182D" w:rsidP="00FA2160">
      <w:r>
        <w:rPr>
          <w:noProof/>
        </w:rPr>
        <mc:AlternateContent>
          <mc:Choice Requires="wps">
            <w:drawing>
              <wp:anchor distT="0" distB="0" distL="114300" distR="114300" simplePos="0" relativeHeight="251678720" behindDoc="0" locked="0" layoutInCell="1" allowOverlap="1" wp14:anchorId="6579EF82" wp14:editId="55B36473">
                <wp:simplePos x="0" y="0"/>
                <wp:positionH relativeFrom="column">
                  <wp:posOffset>0</wp:posOffset>
                </wp:positionH>
                <wp:positionV relativeFrom="paragraph">
                  <wp:posOffset>92563</wp:posOffset>
                </wp:positionV>
                <wp:extent cx="5669036" cy="2152357"/>
                <wp:effectExtent l="0" t="0" r="8255" b="6985"/>
                <wp:wrapNone/>
                <wp:docPr id="537533953" name="Text Box 1"/>
                <wp:cNvGraphicFramePr/>
                <a:graphic xmlns:a="http://schemas.openxmlformats.org/drawingml/2006/main">
                  <a:graphicData uri="http://schemas.microsoft.com/office/word/2010/wordprocessingShape">
                    <wps:wsp>
                      <wps:cNvSpPr txBox="1"/>
                      <wps:spPr>
                        <a:xfrm>
                          <a:off x="0" y="0"/>
                          <a:ext cx="5669036" cy="2152357"/>
                        </a:xfrm>
                        <a:prstGeom prst="rect">
                          <a:avLst/>
                        </a:prstGeom>
                        <a:solidFill>
                          <a:schemeClr val="lt1"/>
                        </a:solidFill>
                        <a:ln w="6350">
                          <a:solidFill>
                            <a:prstClr val="black"/>
                          </a:solidFill>
                        </a:ln>
                      </wps:spPr>
                      <wps:txbx>
                        <w:txbxContent>
                          <w:p w14:paraId="06468AF2" w14:textId="77777777" w:rsidR="00E3182D" w:rsidRPr="00CC1504" w:rsidRDefault="00E3182D" w:rsidP="00E3182D">
                            <w:pPr>
                              <w:rPr>
                                <w:szCs w:val="20"/>
                                <w:lang w:eastAsia="x-none"/>
                              </w:rPr>
                            </w:pPr>
                            <w:r w:rsidRPr="00CC1504">
                              <w:rPr>
                                <w:szCs w:val="20"/>
                                <w:highlight w:val="green"/>
                                <w:lang w:eastAsia="x-none"/>
                              </w:rPr>
                              <w:t>Agreement</w:t>
                            </w:r>
                          </w:p>
                          <w:p w14:paraId="5B4D1831" w14:textId="77777777" w:rsidR="00E3182D" w:rsidRPr="00BE3876" w:rsidRDefault="00E3182D" w:rsidP="00E3182D">
                            <w:pPr>
                              <w:rPr>
                                <w:lang w:eastAsia="x-none"/>
                              </w:rPr>
                            </w:pPr>
                            <w:r w:rsidRPr="00BE3876">
                              <w:rPr>
                                <w:lang w:eastAsia="x-none"/>
                              </w:rPr>
                              <w:t xml:space="preserve">For SL-U UE operates in Mode 1 resource allocation, when UE uses PSSCH resource(s) provided by a DCI format 3_X or, for a configured grant for single TB, </w:t>
                            </w:r>
                          </w:p>
                          <w:p w14:paraId="37A5E512" w14:textId="77777777" w:rsidR="00E3182D" w:rsidRPr="00BE3876" w:rsidRDefault="00E3182D" w:rsidP="00E3182D">
                            <w:pPr>
                              <w:numPr>
                                <w:ilvl w:val="0"/>
                                <w:numId w:val="21"/>
                              </w:numPr>
                              <w:tabs>
                                <w:tab w:val="left" w:pos="1440"/>
                              </w:tabs>
                              <w:ind w:left="720"/>
                              <w:rPr>
                                <w:lang w:eastAsia="x-none"/>
                              </w:rPr>
                            </w:pPr>
                            <w:r w:rsidRPr="00BE3876">
                              <w:rPr>
                                <w:lang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251B223" w14:textId="77777777" w:rsidR="00E3182D" w:rsidRPr="00BE3876" w:rsidRDefault="00E3182D" w:rsidP="00E3182D">
                            <w:pPr>
                              <w:numPr>
                                <w:ilvl w:val="0"/>
                                <w:numId w:val="21"/>
                              </w:numPr>
                              <w:tabs>
                                <w:tab w:val="left" w:pos="1440"/>
                              </w:tabs>
                              <w:ind w:left="720"/>
                              <w:rPr>
                                <w:lang w:eastAsia="x-none"/>
                              </w:rPr>
                            </w:pPr>
                            <w:r w:rsidRPr="00BE3876">
                              <w:rPr>
                                <w:lang w:eastAsia="x-none"/>
                              </w:rPr>
                              <w:t>FFS: whether/how to support multiple TBs for a DCI format 3_X or a configured grant.</w:t>
                            </w:r>
                          </w:p>
                          <w:p w14:paraId="337EF460" w14:textId="77777777" w:rsidR="00E3182D" w:rsidRDefault="00E31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9EF82" id="Text Box 1" o:spid="_x0000_s1027" type="#_x0000_t202" style="position:absolute;margin-left:0;margin-top:7.3pt;width:446.4pt;height:16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" fillcolor="white [3201]" strokeweight=".5pt">
                <v:textbox>
                  <w:txbxContent>
                    <w:p w14:paraId="06468AF2" w14:textId="77777777" w:rsidR="00E3182D" w:rsidRPr="00CC1504" w:rsidRDefault="00E3182D" w:rsidP="00E3182D">
                      <w:pPr>
                        <w:rPr>
                          <w:szCs w:val="20"/>
                          <w:lang w:eastAsia="x-none"/>
                        </w:rPr>
                      </w:pPr>
                      <w:r w:rsidRPr="00CC1504">
                        <w:rPr>
                          <w:szCs w:val="20"/>
                          <w:highlight w:val="green"/>
                          <w:lang w:eastAsia="x-none"/>
                        </w:rPr>
                        <w:t>Agreement</w:t>
                      </w:r>
                    </w:p>
                    <w:p w14:paraId="5B4D1831" w14:textId="77777777" w:rsidR="00E3182D" w:rsidRPr="00BE3876" w:rsidRDefault="00E3182D" w:rsidP="00E3182D">
                      <w:pPr>
                        <w:rPr>
                          <w:lang w:eastAsia="x-none"/>
                        </w:rPr>
                      </w:pPr>
                      <w:r w:rsidRPr="00BE3876">
                        <w:rPr>
                          <w:lang w:eastAsia="x-none"/>
                        </w:rPr>
                        <w:t xml:space="preserve">For SL-U UE operates in Mode 1 resource allocation, when UE uses PSSCH resource(s) provided by a DCI format 3_X or, for a configured grant for single TB, </w:t>
                      </w:r>
                    </w:p>
                    <w:p w14:paraId="37A5E512" w14:textId="77777777" w:rsidR="00E3182D" w:rsidRPr="00BE3876" w:rsidRDefault="00E3182D" w:rsidP="00E3182D">
                      <w:pPr>
                        <w:numPr>
                          <w:ilvl w:val="0"/>
                          <w:numId w:val="21"/>
                        </w:numPr>
                        <w:tabs>
                          <w:tab w:val="left" w:pos="1440"/>
                        </w:tabs>
                        <w:ind w:left="720"/>
                        <w:rPr>
                          <w:lang w:eastAsia="x-none"/>
                        </w:rPr>
                      </w:pPr>
                      <w:r w:rsidRPr="00BE3876">
                        <w:rPr>
                          <w:lang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251B223" w14:textId="77777777" w:rsidR="00E3182D" w:rsidRPr="00BE3876" w:rsidRDefault="00E3182D" w:rsidP="00E3182D">
                      <w:pPr>
                        <w:numPr>
                          <w:ilvl w:val="0"/>
                          <w:numId w:val="21"/>
                        </w:numPr>
                        <w:tabs>
                          <w:tab w:val="left" w:pos="1440"/>
                        </w:tabs>
                        <w:ind w:left="720"/>
                        <w:rPr>
                          <w:lang w:eastAsia="x-none"/>
                        </w:rPr>
                      </w:pPr>
                      <w:r w:rsidRPr="00BE3876">
                        <w:rPr>
                          <w:lang w:eastAsia="x-none"/>
                        </w:rPr>
                        <w:t>FFS: whether/how to support multiple TBs for a DCI format 3_X or a configured grant.</w:t>
                      </w:r>
                    </w:p>
                    <w:p w14:paraId="337EF460" w14:textId="77777777" w:rsidR="00E3182D" w:rsidRDefault="00E3182D"/>
                  </w:txbxContent>
                </v:textbox>
              </v:shape>
            </w:pict>
          </mc:Fallback>
        </mc:AlternateContent>
      </w:r>
    </w:p>
    <w:p w14:paraId="24EDA1C5" w14:textId="77777777" w:rsidR="00E3182D" w:rsidRDefault="00E3182D" w:rsidP="00FA2160"/>
    <w:p w14:paraId="4ECC6D51" w14:textId="77777777" w:rsidR="00E3182D" w:rsidRDefault="00E3182D" w:rsidP="00FA2160"/>
    <w:p w14:paraId="496B2114" w14:textId="77777777" w:rsidR="00E3182D" w:rsidRDefault="00E3182D" w:rsidP="00FA2160"/>
    <w:p w14:paraId="1A9A3865" w14:textId="77777777" w:rsidR="00E3182D" w:rsidRDefault="00E3182D" w:rsidP="00FA2160"/>
    <w:p w14:paraId="1C9E5694" w14:textId="6C27D865" w:rsidR="00E3182D" w:rsidRDefault="00E3182D" w:rsidP="00FA2160"/>
    <w:p w14:paraId="302D4EB3" w14:textId="77777777" w:rsidR="00E3182D" w:rsidRDefault="00E3182D" w:rsidP="00FA2160"/>
    <w:p w14:paraId="5295CF59" w14:textId="77777777" w:rsidR="00E3182D" w:rsidRDefault="00E3182D" w:rsidP="00FA2160"/>
    <w:p w14:paraId="3C905979" w14:textId="77777777" w:rsidR="00E3182D" w:rsidRDefault="00E3182D" w:rsidP="00FA2160"/>
    <w:p w14:paraId="118078E7" w14:textId="77777777" w:rsidR="00E3182D" w:rsidRDefault="00E3182D" w:rsidP="00FA2160"/>
    <w:p w14:paraId="1EBD4565" w14:textId="77777777" w:rsidR="00E3182D" w:rsidRDefault="00E3182D" w:rsidP="00FA2160"/>
    <w:p w14:paraId="6F608FB7" w14:textId="77777777" w:rsidR="00E3182D" w:rsidRDefault="00E3182D" w:rsidP="00FA2160"/>
    <w:p w14:paraId="617BE55C" w14:textId="77777777" w:rsidR="00E3182D" w:rsidRDefault="00E3182D" w:rsidP="00FA2160"/>
    <w:p w14:paraId="5AE01E74" w14:textId="77777777" w:rsidR="00E3182D" w:rsidRDefault="00E3182D" w:rsidP="00FA2160"/>
    <w:p w14:paraId="35110F5E" w14:textId="4FE8FB22" w:rsidR="00117007" w:rsidRPr="00733105" w:rsidRDefault="00642660" w:rsidP="00FA2160">
      <w:r>
        <w:t>However, the s</w:t>
      </w:r>
      <w:r w:rsidR="00FA2160" w:rsidRPr="00733105">
        <w:t xml:space="preserve">upport of multi-consecutive slot transmission is agreed in RAN1 110. </w:t>
      </w:r>
    </w:p>
    <w:p w14:paraId="7F0847D0" w14:textId="77777777" w:rsidR="00FA2160" w:rsidRPr="00733105" w:rsidRDefault="00FA2160" w:rsidP="00FA2160">
      <w:r w:rsidRPr="00733105">
        <w:rPr>
          <w:noProof/>
        </w:rPr>
        <mc:AlternateContent>
          <mc:Choice Requires="wps">
            <w:drawing>
              <wp:anchor distT="0" distB="0" distL="114300" distR="114300" simplePos="0" relativeHeight="251669504" behindDoc="0" locked="0" layoutInCell="1" allowOverlap="1" wp14:anchorId="1CA93946" wp14:editId="2307017B">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93946" id="Text Box 8" o:spid="_x0000_s1028" type="#_x0000_t202" style="position:absolute;margin-left:-.2pt;margin-top:10.6pt;width:445.9pt;height:4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0x/Ow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Z7R4YmXLeRHpMtCO0nO8HWJ8A/M+WdmcXSQIVwH/4SHVIA5QSdRUoD99bf74I8d&#13;&#10;RSslNY5iRt3PPbOCEvVdY69ng/E4zG5UxpObISr22rK9tuh9tQIkaoCLZ3gUg79XJ1FaqN5wa5Yh&#13;&#10;KpqY5hg7o/4krny7ILh1XCyX0Qmn1TD/oDeGB+jQmEDrS/PGrOna6nEgHuE0tCz90N3WN7zUsNx7&#13;&#10;kGVsfeC5ZbWjHyc9Dk+3lWGVrvXodfl3LH4D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rqdMfzsCAACDBAAADgAAAAAA&#13;&#10;AAAAAAAAAAAuAgAAZHJzL2Uyb0RvYy54bWxQSwECLQAUAAYACAAAACEAKiOb/94AAAANAQAADwAA&#13;&#10;AAAAAAAAAAAAAACVBAAAZHJzL2Rvd25yZXYueG1sUEsFBgAAAAAEAAQA8wAAAKAFAAAAAA==&#13;&#10;" fillcolor="white [3201]" strokeweight=".5pt">
                <v:textbo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v:textbox>
              </v:shape>
            </w:pict>
          </mc:Fallback>
        </mc:AlternateContent>
      </w:r>
    </w:p>
    <w:p w14:paraId="7BB7E587" w14:textId="77777777" w:rsidR="00FA2160" w:rsidRPr="00733105" w:rsidRDefault="00FA2160" w:rsidP="00FA2160"/>
    <w:p w14:paraId="58ED6CB2" w14:textId="77777777" w:rsidR="00FA2160" w:rsidRPr="00733105" w:rsidRDefault="00FA2160" w:rsidP="00FA2160"/>
    <w:p w14:paraId="276FBDDC" w14:textId="77777777" w:rsidR="00FA2160" w:rsidRPr="00733105" w:rsidRDefault="00FA2160" w:rsidP="00FA2160"/>
    <w:p w14:paraId="04D3688F" w14:textId="77777777" w:rsidR="00FA2160" w:rsidRPr="00733105" w:rsidRDefault="00FA2160" w:rsidP="00FA2160"/>
    <w:p w14:paraId="2A22E9DB" w14:textId="33873705" w:rsidR="006C20E8" w:rsidRDefault="00FA2160" w:rsidP="006C20E8">
      <w:pPr>
        <w:pStyle w:val="NormalWeb"/>
        <w:overflowPunct/>
        <w:autoSpaceDE/>
        <w:autoSpaceDN/>
        <w:adjustRightInd/>
        <w:textAlignment w:val="auto"/>
      </w:pPr>
      <w:r w:rsidRPr="00733105">
        <w:t>For NR-U, multi-TTI PUSCH transmission targets to schedule multiple slots with different transport blocks using a single UL grant. The main NR-U multi-PUSCH design focus is to enable higher efficiency for larger traffic and increase UL transmission probability.</w:t>
      </w:r>
      <w:r w:rsidR="006C20E8" w:rsidRPr="006C20E8">
        <w:t xml:space="preserve"> </w:t>
      </w:r>
      <w:r w:rsidR="006C20E8" w:rsidRPr="00733105">
        <w:t>The</w:t>
      </w:r>
      <w:r w:rsidR="006C20E8">
        <w:t xml:space="preserve"> HARQ process ID is signaled by </w:t>
      </w:r>
      <w:proofErr w:type="spellStart"/>
      <w:r w:rsidR="006C20E8" w:rsidRPr="006C20E8">
        <w:rPr>
          <w:rFonts w:ascii="TimesNewRomanPS" w:hAnsi="TimesNewRomanPS"/>
          <w:i/>
          <w:iCs/>
        </w:rPr>
        <w:t>pusch-TimeDomainAllocationListForMultiPUSCH</w:t>
      </w:r>
      <w:proofErr w:type="spellEnd"/>
      <w:r w:rsidR="006C20E8" w:rsidRPr="006C20E8">
        <w:rPr>
          <w:rFonts w:ascii="TimesNewRomanPS" w:hAnsi="TimesNewRomanPS"/>
          <w:i/>
          <w:iCs/>
        </w:rPr>
        <w:t xml:space="preserve">. </w:t>
      </w:r>
      <w:r w:rsidR="006C20E8" w:rsidRPr="00733105">
        <w:t>The</w:t>
      </w:r>
      <w:r w:rsidR="006C20E8">
        <w:t xml:space="preserve"> </w:t>
      </w:r>
      <w:r w:rsidR="006C20E8">
        <w:lastRenderedPageBreak/>
        <w:t xml:space="preserve">HARQ process ID per allocation is sequentially ordered. The number of NDI bits linearly scale with </w:t>
      </w:r>
      <w:proofErr w:type="spellStart"/>
      <w:r w:rsidR="006C20E8" w:rsidRPr="006C20E8">
        <w:rPr>
          <w:rFonts w:ascii="TimesNewRomanPS" w:hAnsi="TimesNewRomanPS"/>
          <w:i/>
          <w:iCs/>
        </w:rPr>
        <w:t>pusch-TimeDomainAllocationListForMultiPUSCH</w:t>
      </w:r>
      <w:proofErr w:type="spellEnd"/>
      <w:r w:rsidR="006C20E8" w:rsidRPr="006C20E8">
        <w:rPr>
          <w:rFonts w:ascii="TimesNewRomanPS" w:hAnsi="TimesNewRomanPS"/>
          <w:i/>
          <w:iCs/>
        </w:rPr>
        <w:t xml:space="preserve">. </w:t>
      </w:r>
    </w:p>
    <w:p w14:paraId="4A0895FB" w14:textId="0D39F94D" w:rsidR="00642660" w:rsidRDefault="00642660" w:rsidP="00FA2160">
      <w:pPr>
        <w:pStyle w:val="0Maintext"/>
        <w:ind w:firstLine="0"/>
        <w:rPr>
          <w:rFonts w:cs="Times New Roman"/>
          <w:sz w:val="24"/>
          <w:szCs w:val="24"/>
          <w:lang w:val="en-US" w:eastAsia="zh-CN"/>
        </w:rPr>
      </w:pPr>
      <w:r w:rsidRPr="006C20E8">
        <w:rPr>
          <w:rFonts w:cs="Times New Roman"/>
          <w:sz w:val="24"/>
          <w:szCs w:val="24"/>
          <w:lang w:val="en-US" w:eastAsia="zh-CN"/>
        </w:rPr>
        <w:t xml:space="preserve">To enable </w:t>
      </w:r>
      <w:proofErr w:type="spellStart"/>
      <w:r w:rsidRPr="006C20E8">
        <w:rPr>
          <w:rFonts w:cs="Times New Roman"/>
          <w:sz w:val="24"/>
          <w:szCs w:val="24"/>
          <w:lang w:val="en-US" w:eastAsia="zh-CN"/>
        </w:rPr>
        <w:t>MCSt</w:t>
      </w:r>
      <w:proofErr w:type="spellEnd"/>
      <w:r w:rsidRPr="006C20E8">
        <w:rPr>
          <w:rFonts w:cs="Times New Roman"/>
          <w:sz w:val="24"/>
          <w:szCs w:val="24"/>
          <w:lang w:val="en-US" w:eastAsia="zh-CN"/>
        </w:rPr>
        <w:t xml:space="preserve"> in resource selection mode 1, the DCI format 3-X needs to be enhanced to carry multiple TB information. In legacy DCI 3_0, 4 bits HARQ process ID and 1 bit NDI is included for single TB transmission.</w:t>
      </w:r>
      <w:r w:rsidR="006C20E8">
        <w:rPr>
          <w:rFonts w:cs="Times New Roman"/>
          <w:sz w:val="24"/>
          <w:szCs w:val="24"/>
          <w:lang w:val="en-US" w:eastAsia="zh-CN"/>
        </w:rPr>
        <w:t xml:space="preserve"> </w:t>
      </w:r>
      <w:proofErr w:type="gramStart"/>
      <w:r w:rsidR="006C20E8">
        <w:rPr>
          <w:rFonts w:cs="Times New Roman"/>
          <w:sz w:val="24"/>
          <w:szCs w:val="24"/>
          <w:lang w:val="en-US" w:eastAsia="zh-CN"/>
        </w:rPr>
        <w:t>Similar to</w:t>
      </w:r>
      <w:proofErr w:type="gramEnd"/>
      <w:r w:rsidR="006C20E8">
        <w:rPr>
          <w:rFonts w:cs="Times New Roman"/>
          <w:sz w:val="24"/>
          <w:szCs w:val="24"/>
          <w:lang w:val="en-US" w:eastAsia="zh-CN"/>
        </w:rPr>
        <w:t xml:space="preserve"> DCI format 0-1 for </w:t>
      </w:r>
      <w:proofErr w:type="spellStart"/>
      <w:r w:rsidR="006C20E8">
        <w:rPr>
          <w:rFonts w:cs="Times New Roman"/>
          <w:sz w:val="24"/>
          <w:szCs w:val="24"/>
          <w:lang w:val="en-US" w:eastAsia="zh-CN"/>
        </w:rPr>
        <w:t>multiPUSCH</w:t>
      </w:r>
      <w:proofErr w:type="spellEnd"/>
      <w:r w:rsidR="006C20E8">
        <w:rPr>
          <w:rFonts w:cs="Times New Roman"/>
          <w:sz w:val="24"/>
          <w:szCs w:val="24"/>
          <w:lang w:val="en-US" w:eastAsia="zh-CN"/>
        </w:rPr>
        <w:t xml:space="preserve"> in NR-U, the following bits are proposed: </w:t>
      </w:r>
    </w:p>
    <w:p w14:paraId="02707629" w14:textId="6DB308C6" w:rsidR="006C20E8" w:rsidRDefault="006C20E8" w:rsidP="006C20E8">
      <w:pPr>
        <w:pStyle w:val="0Maintext"/>
        <w:numPr>
          <w:ilvl w:val="0"/>
          <w:numId w:val="50"/>
        </w:numPr>
        <w:rPr>
          <w:rFonts w:cs="Times New Roman"/>
          <w:sz w:val="24"/>
          <w:szCs w:val="24"/>
          <w:lang w:val="en-US" w:eastAsia="zh-CN"/>
        </w:rPr>
      </w:pPr>
      <w:r>
        <w:rPr>
          <w:rFonts w:cs="Times New Roman"/>
          <w:sz w:val="24"/>
          <w:szCs w:val="24"/>
          <w:lang w:val="en-US" w:eastAsia="zh-CN"/>
        </w:rPr>
        <w:t>Number of HARQ processes</w:t>
      </w:r>
      <w:r w:rsidR="00086C4D">
        <w:rPr>
          <w:rFonts w:cs="Times New Roman"/>
          <w:sz w:val="24"/>
          <w:szCs w:val="24"/>
          <w:lang w:val="en-US" w:eastAsia="zh-CN"/>
        </w:rPr>
        <w:t>, number of bits depends on higher layer configured max TBs per DCI 3_X</w:t>
      </w:r>
    </w:p>
    <w:p w14:paraId="5E1101CF" w14:textId="77724AB5" w:rsidR="00086C4D" w:rsidRDefault="00086C4D" w:rsidP="006C20E8">
      <w:pPr>
        <w:pStyle w:val="0Maintext"/>
        <w:numPr>
          <w:ilvl w:val="0"/>
          <w:numId w:val="50"/>
        </w:numPr>
        <w:rPr>
          <w:rFonts w:cs="Times New Roman"/>
          <w:sz w:val="24"/>
          <w:szCs w:val="24"/>
          <w:lang w:val="en-US" w:eastAsia="zh-CN"/>
        </w:rPr>
      </w:pPr>
      <w:r>
        <w:rPr>
          <w:rFonts w:cs="Times New Roman"/>
          <w:sz w:val="24"/>
          <w:szCs w:val="24"/>
          <w:lang w:val="en-US" w:eastAsia="zh-CN"/>
        </w:rPr>
        <w:t>Frist HARQ process ID (same 4 bits)</w:t>
      </w:r>
    </w:p>
    <w:p w14:paraId="42662AE0" w14:textId="77777777" w:rsidR="00086C4D" w:rsidRDefault="00086C4D" w:rsidP="006C20E8">
      <w:pPr>
        <w:pStyle w:val="0Maintext"/>
        <w:numPr>
          <w:ilvl w:val="0"/>
          <w:numId w:val="50"/>
        </w:numPr>
        <w:rPr>
          <w:rFonts w:cs="Times New Roman"/>
          <w:sz w:val="24"/>
          <w:szCs w:val="24"/>
          <w:lang w:val="en-US" w:eastAsia="zh-CN"/>
        </w:rPr>
      </w:pPr>
      <w:r>
        <w:rPr>
          <w:rFonts w:cs="Times New Roman"/>
          <w:sz w:val="24"/>
          <w:szCs w:val="24"/>
          <w:lang w:val="en-US" w:eastAsia="zh-CN"/>
        </w:rPr>
        <w:t xml:space="preserve">NDI bits, number of bits is configured by higher layer configured max TBs per DCI 3_X </w:t>
      </w:r>
    </w:p>
    <w:p w14:paraId="6CAFD02A" w14:textId="50FC3911" w:rsidR="00086C4D" w:rsidRPr="006C20E8" w:rsidRDefault="00086C4D" w:rsidP="00086C4D">
      <w:pPr>
        <w:pStyle w:val="0Maintext"/>
        <w:ind w:firstLine="0"/>
        <w:rPr>
          <w:rFonts w:cs="Times New Roman"/>
          <w:sz w:val="24"/>
          <w:szCs w:val="24"/>
          <w:lang w:val="en-US" w:eastAsia="zh-CN"/>
        </w:rPr>
      </w:pPr>
      <w:r>
        <w:rPr>
          <w:rFonts w:cs="Times New Roman"/>
          <w:sz w:val="24"/>
          <w:szCs w:val="24"/>
          <w:lang w:val="en-US" w:eastAsia="zh-CN"/>
        </w:rPr>
        <w:t xml:space="preserve">The actual HARQ process ID per each TB is calculated by incremental increase of the HARQ process ID.  </w:t>
      </w:r>
    </w:p>
    <w:p w14:paraId="60192478" w14:textId="77777777" w:rsidR="009D0EF0" w:rsidRDefault="00FA2160" w:rsidP="00FA216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9D0EF0">
        <w:rPr>
          <w:rFonts w:cs="Times New Roman"/>
          <w:b/>
          <w:bCs/>
          <w:sz w:val="24"/>
          <w:szCs w:val="24"/>
          <w:lang w:val="en-US" w:eastAsia="zh-CN"/>
        </w:rPr>
        <w:t>3</w:t>
      </w:r>
      <w:r w:rsidRPr="00DD2E0E">
        <w:rPr>
          <w:rFonts w:cs="Times New Roman"/>
          <w:b/>
          <w:bCs/>
          <w:sz w:val="24"/>
          <w:szCs w:val="24"/>
          <w:lang w:val="en-US" w:eastAsia="zh-CN"/>
        </w:rPr>
        <w:t xml:space="preserve">: </w:t>
      </w:r>
      <w:r w:rsidR="00086C4D">
        <w:rPr>
          <w:rFonts w:cs="Times New Roman"/>
          <w:b/>
          <w:bCs/>
          <w:sz w:val="24"/>
          <w:szCs w:val="24"/>
          <w:lang w:val="en-US" w:eastAsia="zh-CN"/>
        </w:rPr>
        <w:t xml:space="preserve">In DCI 3_X, </w:t>
      </w:r>
      <w:r w:rsidR="009D0EF0">
        <w:rPr>
          <w:rFonts w:cs="Times New Roman"/>
          <w:b/>
          <w:bCs/>
          <w:sz w:val="24"/>
          <w:szCs w:val="24"/>
          <w:lang w:val="en-US" w:eastAsia="zh-CN"/>
        </w:rPr>
        <w:t xml:space="preserve">including the following bits to signal </w:t>
      </w:r>
      <w:proofErr w:type="spellStart"/>
      <w:r w:rsidR="009D0EF0">
        <w:rPr>
          <w:rFonts w:cs="Times New Roman"/>
          <w:b/>
          <w:bCs/>
          <w:sz w:val="24"/>
          <w:szCs w:val="24"/>
          <w:lang w:val="en-US" w:eastAsia="zh-CN"/>
        </w:rPr>
        <w:t>MCSt</w:t>
      </w:r>
      <w:proofErr w:type="spellEnd"/>
      <w:r w:rsidR="009D0EF0">
        <w:rPr>
          <w:rFonts w:cs="Times New Roman"/>
          <w:b/>
          <w:bCs/>
          <w:sz w:val="24"/>
          <w:szCs w:val="24"/>
          <w:lang w:val="en-US" w:eastAsia="zh-CN"/>
        </w:rPr>
        <w:t xml:space="preserve"> transmission in model 1.  </w:t>
      </w:r>
    </w:p>
    <w:p w14:paraId="6ED0E037" w14:textId="77777777" w:rsidR="009D0EF0" w:rsidRPr="009D0EF0" w:rsidRDefault="009D0EF0" w:rsidP="009D0EF0">
      <w:pPr>
        <w:pStyle w:val="0Maintext"/>
        <w:numPr>
          <w:ilvl w:val="0"/>
          <w:numId w:val="50"/>
        </w:numPr>
        <w:rPr>
          <w:rFonts w:cs="Times New Roman"/>
          <w:b/>
          <w:bCs/>
          <w:sz w:val="24"/>
          <w:szCs w:val="24"/>
          <w:lang w:val="en-US" w:eastAsia="zh-CN"/>
        </w:rPr>
      </w:pPr>
      <w:r w:rsidRPr="009D0EF0">
        <w:rPr>
          <w:rFonts w:cs="Times New Roman"/>
          <w:b/>
          <w:bCs/>
          <w:sz w:val="24"/>
          <w:szCs w:val="24"/>
          <w:lang w:val="en-US" w:eastAsia="zh-CN"/>
        </w:rPr>
        <w:t>Number of HARQ processes, number of bits depends on higher layer configured max TBs per DCI 3_X</w:t>
      </w:r>
    </w:p>
    <w:p w14:paraId="6B857AB0" w14:textId="77777777" w:rsidR="009D0EF0" w:rsidRPr="009D0EF0" w:rsidRDefault="009D0EF0" w:rsidP="009D0EF0">
      <w:pPr>
        <w:pStyle w:val="0Maintext"/>
        <w:numPr>
          <w:ilvl w:val="0"/>
          <w:numId w:val="50"/>
        </w:numPr>
        <w:rPr>
          <w:rFonts w:cs="Times New Roman"/>
          <w:b/>
          <w:bCs/>
          <w:sz w:val="24"/>
          <w:szCs w:val="24"/>
          <w:lang w:val="en-US" w:eastAsia="zh-CN"/>
        </w:rPr>
      </w:pPr>
      <w:r w:rsidRPr="009D0EF0">
        <w:rPr>
          <w:rFonts w:cs="Times New Roman"/>
          <w:b/>
          <w:bCs/>
          <w:sz w:val="24"/>
          <w:szCs w:val="24"/>
          <w:lang w:val="en-US" w:eastAsia="zh-CN"/>
        </w:rPr>
        <w:t xml:space="preserve">NDI bits, number of bits is configured by higher layer configured max TBs per DCI 3_X </w:t>
      </w:r>
    </w:p>
    <w:p w14:paraId="4180D474" w14:textId="2C72FBC0" w:rsidR="009D0EF0" w:rsidRDefault="009D0EF0" w:rsidP="009D0EF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4</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when number of HARQ processes is greater than 1, the </w:t>
      </w:r>
      <w:proofErr w:type="gramStart"/>
      <w:r>
        <w:rPr>
          <w:rFonts w:cs="Times New Roman"/>
          <w:b/>
          <w:bCs/>
          <w:sz w:val="24"/>
          <w:szCs w:val="24"/>
          <w:lang w:val="en-US" w:eastAsia="zh-CN"/>
        </w:rPr>
        <w:t>4 bit</w:t>
      </w:r>
      <w:proofErr w:type="gramEnd"/>
      <w:r>
        <w:rPr>
          <w:rFonts w:cs="Times New Roman"/>
          <w:b/>
          <w:bCs/>
          <w:sz w:val="24"/>
          <w:szCs w:val="24"/>
          <w:lang w:val="en-US" w:eastAsia="zh-CN"/>
        </w:rPr>
        <w:t xml:space="preserve"> HARQ process ID in current DCI 3_1 is interpreted as the 1</w:t>
      </w:r>
      <w:r w:rsidRPr="009D0EF0">
        <w:rPr>
          <w:rFonts w:cs="Times New Roman"/>
          <w:b/>
          <w:bCs/>
          <w:sz w:val="24"/>
          <w:szCs w:val="24"/>
          <w:vertAlign w:val="superscript"/>
          <w:lang w:val="en-US" w:eastAsia="zh-CN"/>
        </w:rPr>
        <w:t>st</w:t>
      </w:r>
      <w:r>
        <w:rPr>
          <w:rFonts w:cs="Times New Roman"/>
          <w:b/>
          <w:bCs/>
          <w:sz w:val="24"/>
          <w:szCs w:val="24"/>
          <w:lang w:val="en-US" w:eastAsia="zh-CN"/>
        </w:rPr>
        <w:t xml:space="preserve"> HARQ process ID, and remaining HARQ process ID is sequentially ordered.  </w:t>
      </w:r>
    </w:p>
    <w:p w14:paraId="2D8C5E08" w14:textId="7BAF7936" w:rsidR="00661755" w:rsidRDefault="00661755" w:rsidP="00CD6288">
      <w:pPr>
        <w:pStyle w:val="Heading2"/>
      </w:pPr>
      <w:r>
        <w:t>Resource selection</w:t>
      </w:r>
      <w:r w:rsidR="00FC6F93">
        <w:t xml:space="preserve"> with C_LBT </w:t>
      </w:r>
      <w:r>
        <w:t xml:space="preserve"> </w:t>
      </w:r>
    </w:p>
    <w:p w14:paraId="2FC6DB5C" w14:textId="06335E21" w:rsidR="00661755" w:rsidRPr="00661755" w:rsidRDefault="0081681F" w:rsidP="00661755">
      <w:r>
        <w:t xml:space="preserve">Consistent LBT failure RB set can be different for different UEs. Since PSSCH to PSFCH mapping is defined in specification, if the receiving UE’s PSFCH transmission happens to be in the RB sets with consistent LBT failure, it needs to be clarified whether PSFCH can be transmitted in the RB sets with consistent LBT failure. For simplicity, PSFCH transmission is allowed although the LBT failure rate for PSFCH is high.  </w:t>
      </w:r>
    </w:p>
    <w:p w14:paraId="077A4B2C" w14:textId="004149BC" w:rsidR="00661755" w:rsidRDefault="0081681F" w:rsidP="00661755">
      <w:pPr>
        <w:tabs>
          <w:tab w:val="left" w:pos="640"/>
        </w:tabs>
        <w:overflowPunct w:val="0"/>
        <w:spacing w:before="100" w:beforeAutospacing="1" w:after="180"/>
        <w:textAlignment w:val="baseline"/>
        <w:rPr>
          <w:b/>
          <w:bCs/>
        </w:rPr>
      </w:pPr>
      <w:r w:rsidRPr="00733105">
        <w:rPr>
          <w:b/>
          <w:bCs/>
        </w:rPr>
        <w:t xml:space="preserve">Proposal </w:t>
      </w:r>
      <w:r w:rsidR="00FC6F93">
        <w:rPr>
          <w:b/>
          <w:bCs/>
        </w:rPr>
        <w:t>5</w:t>
      </w:r>
      <w:r w:rsidRPr="00733105">
        <w:rPr>
          <w:b/>
          <w:bCs/>
        </w:rPr>
        <w:t xml:space="preserve">: </w:t>
      </w:r>
      <w:r w:rsidR="00661755">
        <w:rPr>
          <w:b/>
          <w:bCs/>
        </w:rPr>
        <w:t xml:space="preserve">PSFCH transmission is allowed for </w:t>
      </w:r>
      <w:r>
        <w:rPr>
          <w:b/>
          <w:bCs/>
        </w:rPr>
        <w:t xml:space="preserve">the </w:t>
      </w:r>
      <w:r w:rsidR="00661755">
        <w:rPr>
          <w:b/>
          <w:bCs/>
        </w:rPr>
        <w:t>RB</w:t>
      </w:r>
      <w:r>
        <w:rPr>
          <w:b/>
          <w:bCs/>
        </w:rPr>
        <w:t xml:space="preserve"> set</w:t>
      </w:r>
      <w:r w:rsidR="00661755">
        <w:rPr>
          <w:b/>
          <w:bCs/>
        </w:rPr>
        <w:t xml:space="preserve"> with C_LBT failure. </w:t>
      </w:r>
    </w:p>
    <w:p w14:paraId="0438B187" w14:textId="77777777" w:rsidR="00815FF0" w:rsidRDefault="00815FF0" w:rsidP="003C1061">
      <w:pPr>
        <w:pStyle w:val="0Maintext"/>
        <w:ind w:firstLine="0"/>
        <w:rPr>
          <w:rFonts w:cs="Times New Roman"/>
          <w:b/>
          <w:bCs/>
          <w:color w:val="000000" w:themeColor="text1"/>
          <w:sz w:val="24"/>
          <w:szCs w:val="24"/>
          <w:lang w:val="en-US" w:eastAsia="zh-CN"/>
        </w:rPr>
      </w:pPr>
    </w:p>
    <w:p w14:paraId="022777CA" w14:textId="20B57D8F" w:rsidR="00041988" w:rsidRPr="00DD2E0E" w:rsidRDefault="00C84FE2" w:rsidP="00DD2E0E">
      <w:pPr>
        <w:pStyle w:val="Heading1"/>
      </w:pPr>
      <w:r w:rsidRPr="00DD2E0E">
        <w:t>Conclusion</w:t>
      </w:r>
    </w:p>
    <w:p w14:paraId="3381097D" w14:textId="3BF74B7C" w:rsidR="00D80A4B"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332160B2" w14:textId="77777777" w:rsidR="00E67FDC" w:rsidRDefault="00E67FDC" w:rsidP="00E67FDC">
      <w:pPr>
        <w:pStyle w:val="0Maintext"/>
        <w:ind w:firstLine="0"/>
        <w:rPr>
          <w:rFonts w:cs="Times New Roman"/>
          <w:b/>
          <w:bCs/>
          <w:sz w:val="24"/>
          <w:szCs w:val="24"/>
          <w:lang w:val="en-US" w:eastAsia="zh-CN"/>
        </w:rPr>
      </w:pPr>
      <w:r w:rsidRPr="00DD2E0E">
        <w:rPr>
          <w:rFonts w:cs="Times New Roman"/>
          <w:b/>
          <w:bCs/>
          <w:sz w:val="24"/>
          <w:szCs w:val="24"/>
          <w:lang w:val="en-US" w:eastAsia="zh-CN"/>
        </w:rPr>
        <w:lastRenderedPageBreak/>
        <w:t xml:space="preserve">Proposal </w:t>
      </w:r>
      <w:r>
        <w:rPr>
          <w:rFonts w:cs="Times New Roman"/>
          <w:b/>
          <w:bCs/>
          <w:sz w:val="24"/>
          <w:szCs w:val="24"/>
          <w:lang w:val="en-US" w:eastAsia="zh-CN"/>
        </w:rPr>
        <w:t>1</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additional bit indicating CPE starting position is included for the SL transmission.  </w:t>
      </w:r>
    </w:p>
    <w:p w14:paraId="3BC48F45" w14:textId="24F6D93A" w:rsidR="00E67FDC" w:rsidRDefault="00E67FDC" w:rsidP="00E67FDC">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2</w:t>
      </w:r>
      <w:r w:rsidRPr="00DD2E0E">
        <w:rPr>
          <w:rFonts w:cs="Times New Roman"/>
          <w:b/>
          <w:bCs/>
          <w:sz w:val="24"/>
          <w:szCs w:val="24"/>
          <w:lang w:val="en-US" w:eastAsia="zh-CN"/>
        </w:rPr>
        <w:t xml:space="preserve">: </w:t>
      </w:r>
      <w:r>
        <w:rPr>
          <w:rFonts w:cs="Times New Roman"/>
          <w:b/>
          <w:bCs/>
          <w:sz w:val="24"/>
          <w:szCs w:val="24"/>
          <w:lang w:val="en-US" w:eastAsia="zh-CN"/>
        </w:rPr>
        <w:t xml:space="preserve">If DCI 3_X does not signal CCA type, it should be clarified UE will use type 1 CCA procedure.  </w:t>
      </w:r>
    </w:p>
    <w:p w14:paraId="71D3601D" w14:textId="77777777" w:rsidR="00E67FDC" w:rsidRDefault="00E67FDC" w:rsidP="00E67FDC">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3</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including the following bits to signal </w:t>
      </w:r>
      <w:proofErr w:type="spellStart"/>
      <w:r>
        <w:rPr>
          <w:rFonts w:cs="Times New Roman"/>
          <w:b/>
          <w:bCs/>
          <w:sz w:val="24"/>
          <w:szCs w:val="24"/>
          <w:lang w:val="en-US" w:eastAsia="zh-CN"/>
        </w:rPr>
        <w:t>MCSt</w:t>
      </w:r>
      <w:proofErr w:type="spellEnd"/>
      <w:r>
        <w:rPr>
          <w:rFonts w:cs="Times New Roman"/>
          <w:b/>
          <w:bCs/>
          <w:sz w:val="24"/>
          <w:szCs w:val="24"/>
          <w:lang w:val="en-US" w:eastAsia="zh-CN"/>
        </w:rPr>
        <w:t xml:space="preserve"> transmission in model 1.  </w:t>
      </w:r>
    </w:p>
    <w:p w14:paraId="551B3C55" w14:textId="77777777" w:rsidR="00E67FDC" w:rsidRPr="009D0EF0" w:rsidRDefault="00E67FDC" w:rsidP="00E67FDC">
      <w:pPr>
        <w:pStyle w:val="0Maintext"/>
        <w:numPr>
          <w:ilvl w:val="0"/>
          <w:numId w:val="50"/>
        </w:numPr>
        <w:rPr>
          <w:rFonts w:cs="Times New Roman"/>
          <w:b/>
          <w:bCs/>
          <w:sz w:val="24"/>
          <w:szCs w:val="24"/>
          <w:lang w:val="en-US" w:eastAsia="zh-CN"/>
        </w:rPr>
      </w:pPr>
      <w:r w:rsidRPr="009D0EF0">
        <w:rPr>
          <w:rFonts w:cs="Times New Roman"/>
          <w:b/>
          <w:bCs/>
          <w:sz w:val="24"/>
          <w:szCs w:val="24"/>
          <w:lang w:val="en-US" w:eastAsia="zh-CN"/>
        </w:rPr>
        <w:t>Number of HARQ processes, number of bits depends on higher layer configured max TBs per DCI 3_X</w:t>
      </w:r>
    </w:p>
    <w:p w14:paraId="10E67634" w14:textId="77777777" w:rsidR="00E67FDC" w:rsidRPr="009D0EF0" w:rsidRDefault="00E67FDC" w:rsidP="00E67FDC">
      <w:pPr>
        <w:pStyle w:val="0Maintext"/>
        <w:numPr>
          <w:ilvl w:val="0"/>
          <w:numId w:val="50"/>
        </w:numPr>
        <w:rPr>
          <w:rFonts w:cs="Times New Roman"/>
          <w:b/>
          <w:bCs/>
          <w:sz w:val="24"/>
          <w:szCs w:val="24"/>
          <w:lang w:val="en-US" w:eastAsia="zh-CN"/>
        </w:rPr>
      </w:pPr>
      <w:r w:rsidRPr="009D0EF0">
        <w:rPr>
          <w:rFonts w:cs="Times New Roman"/>
          <w:b/>
          <w:bCs/>
          <w:sz w:val="24"/>
          <w:szCs w:val="24"/>
          <w:lang w:val="en-US" w:eastAsia="zh-CN"/>
        </w:rPr>
        <w:t xml:space="preserve">NDI bits, number of bits is configured by higher layer configured max TBs per DCI 3_X </w:t>
      </w:r>
    </w:p>
    <w:p w14:paraId="74515CE3" w14:textId="77777777" w:rsidR="00E67FDC" w:rsidRDefault="00E67FDC" w:rsidP="00E67FDC">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4</w:t>
      </w:r>
      <w:r w:rsidRPr="00DD2E0E">
        <w:rPr>
          <w:rFonts w:cs="Times New Roman"/>
          <w:b/>
          <w:bCs/>
          <w:sz w:val="24"/>
          <w:szCs w:val="24"/>
          <w:lang w:val="en-US" w:eastAsia="zh-CN"/>
        </w:rPr>
        <w:t xml:space="preserve">: </w:t>
      </w:r>
      <w:r>
        <w:rPr>
          <w:rFonts w:cs="Times New Roman"/>
          <w:b/>
          <w:bCs/>
          <w:sz w:val="24"/>
          <w:szCs w:val="24"/>
          <w:lang w:val="en-US" w:eastAsia="zh-CN"/>
        </w:rPr>
        <w:t xml:space="preserve">In DCI 3_X, when number of HARQ processes is greater than 1, the </w:t>
      </w:r>
      <w:proofErr w:type="gramStart"/>
      <w:r>
        <w:rPr>
          <w:rFonts w:cs="Times New Roman"/>
          <w:b/>
          <w:bCs/>
          <w:sz w:val="24"/>
          <w:szCs w:val="24"/>
          <w:lang w:val="en-US" w:eastAsia="zh-CN"/>
        </w:rPr>
        <w:t>4 bit</w:t>
      </w:r>
      <w:proofErr w:type="gramEnd"/>
      <w:r>
        <w:rPr>
          <w:rFonts w:cs="Times New Roman"/>
          <w:b/>
          <w:bCs/>
          <w:sz w:val="24"/>
          <w:szCs w:val="24"/>
          <w:lang w:val="en-US" w:eastAsia="zh-CN"/>
        </w:rPr>
        <w:t xml:space="preserve"> HARQ process ID in current DCI 3_1 is interpreted as the 1</w:t>
      </w:r>
      <w:r w:rsidRPr="009D0EF0">
        <w:rPr>
          <w:rFonts w:cs="Times New Roman"/>
          <w:b/>
          <w:bCs/>
          <w:sz w:val="24"/>
          <w:szCs w:val="24"/>
          <w:vertAlign w:val="superscript"/>
          <w:lang w:val="en-US" w:eastAsia="zh-CN"/>
        </w:rPr>
        <w:t>st</w:t>
      </w:r>
      <w:r>
        <w:rPr>
          <w:rFonts w:cs="Times New Roman"/>
          <w:b/>
          <w:bCs/>
          <w:sz w:val="24"/>
          <w:szCs w:val="24"/>
          <w:lang w:val="en-US" w:eastAsia="zh-CN"/>
        </w:rPr>
        <w:t xml:space="preserve"> HARQ process ID, and remaining HARQ process ID is sequentially ordered.  </w:t>
      </w:r>
    </w:p>
    <w:p w14:paraId="2BE271CC" w14:textId="77777777" w:rsidR="00E67FDC" w:rsidRDefault="00E67FDC" w:rsidP="00E67FDC">
      <w:pPr>
        <w:tabs>
          <w:tab w:val="left" w:pos="640"/>
        </w:tabs>
        <w:overflowPunct w:val="0"/>
        <w:spacing w:before="100" w:beforeAutospacing="1" w:after="180"/>
        <w:textAlignment w:val="baseline"/>
        <w:rPr>
          <w:b/>
          <w:bCs/>
        </w:rPr>
      </w:pPr>
      <w:r w:rsidRPr="00733105">
        <w:rPr>
          <w:b/>
          <w:bCs/>
        </w:rPr>
        <w:t xml:space="preserve">Proposal </w:t>
      </w:r>
      <w:r>
        <w:rPr>
          <w:b/>
          <w:bCs/>
        </w:rPr>
        <w:t>5</w:t>
      </w:r>
      <w:r w:rsidRPr="00733105">
        <w:rPr>
          <w:b/>
          <w:bCs/>
        </w:rPr>
        <w:t xml:space="preserve">: </w:t>
      </w:r>
      <w:r>
        <w:rPr>
          <w:b/>
          <w:bCs/>
        </w:rPr>
        <w:t xml:space="preserve">PSFCH transmission is allowed for the RB set with C_LBT failure. </w:t>
      </w:r>
    </w:p>
    <w:p w14:paraId="5832E253" w14:textId="77777777" w:rsidR="00E67FDC" w:rsidRDefault="00E67FDC" w:rsidP="00D80A4B">
      <w:pPr>
        <w:pStyle w:val="0Maintext"/>
        <w:spacing w:after="120" w:afterAutospacing="0" w:line="240" w:lineRule="auto"/>
        <w:ind w:firstLine="0"/>
        <w:rPr>
          <w:sz w:val="24"/>
          <w:szCs w:val="24"/>
          <w:lang w:val="en-US"/>
        </w:rPr>
      </w:pP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0" w:name="_Ref99716514"/>
      <w:bookmarkStart w:id="1"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0"/>
      <w:r w:rsidRPr="00733105">
        <w:t xml:space="preserve"> </w:t>
      </w:r>
      <w:bookmarkEnd w:id="1"/>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2" w:name="_Ref101263304"/>
      <w:r w:rsidRPr="00733105">
        <w:t>ETSI EN 301 893, 5 GHz RLAN; Harmonized standard covering the essential requirements of article 3.2 of directive 2014/53/EU, v2.1.1, May 2017.</w:t>
      </w:r>
      <w:bookmarkEnd w:id="2"/>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sectPr w:rsidR="00DD2E0E" w:rsidRPr="00DD2E0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54CD" w14:textId="77777777" w:rsidR="00DB3E3E" w:rsidRDefault="00DB3E3E" w:rsidP="00876767">
      <w:r>
        <w:separator/>
      </w:r>
    </w:p>
  </w:endnote>
  <w:endnote w:type="continuationSeparator" w:id="0">
    <w:p w14:paraId="4958E88E" w14:textId="77777777" w:rsidR="00DB3E3E" w:rsidRDefault="00DB3E3E"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A7E3A" w14:textId="77777777" w:rsidR="00DB3E3E" w:rsidRDefault="00DB3E3E" w:rsidP="00876767">
      <w:r>
        <w:separator/>
      </w:r>
    </w:p>
  </w:footnote>
  <w:footnote w:type="continuationSeparator" w:id="0">
    <w:p w14:paraId="52414BAF" w14:textId="77777777" w:rsidR="00DB3E3E" w:rsidRDefault="00DB3E3E"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389048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b w:val="0"/>
        <w:bCs w:val="0"/>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CD53A8"/>
    <w:multiLevelType w:val="multilevel"/>
    <w:tmpl w:val="0E788F9A"/>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 w15:restartNumberingAfterBreak="0">
    <w:nsid w:val="085F60A1"/>
    <w:multiLevelType w:val="hybridMultilevel"/>
    <w:tmpl w:val="9830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9C1DA9"/>
    <w:multiLevelType w:val="hybridMultilevel"/>
    <w:tmpl w:val="3F445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02626AA"/>
    <w:multiLevelType w:val="multilevel"/>
    <w:tmpl w:val="F356A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72078F"/>
    <w:multiLevelType w:val="hybridMultilevel"/>
    <w:tmpl w:val="72E2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4F1A9E"/>
    <w:multiLevelType w:val="multilevel"/>
    <w:tmpl w:val="AB92B0F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20F4E"/>
    <w:multiLevelType w:val="hybridMultilevel"/>
    <w:tmpl w:val="CFB6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6FE52E7"/>
    <w:multiLevelType w:val="hybridMultilevel"/>
    <w:tmpl w:val="3FAE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CE29CE"/>
    <w:multiLevelType w:val="multilevel"/>
    <w:tmpl w:val="084A6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CD6480"/>
    <w:multiLevelType w:val="hybridMultilevel"/>
    <w:tmpl w:val="7CA0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86775"/>
    <w:multiLevelType w:val="multilevel"/>
    <w:tmpl w:val="9DD223B2"/>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7F8732D"/>
    <w:multiLevelType w:val="hybridMultilevel"/>
    <w:tmpl w:val="CB2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765D4"/>
    <w:multiLevelType w:val="multilevel"/>
    <w:tmpl w:val="62EC640E"/>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37"/>
  </w:num>
  <w:num w:numId="4" w16cid:durableId="1698501549">
    <w:abstractNumId w:val="22"/>
  </w:num>
  <w:num w:numId="5" w16cid:durableId="1900706190">
    <w:abstractNumId w:val="17"/>
  </w:num>
  <w:num w:numId="6" w16cid:durableId="1113289280">
    <w:abstractNumId w:val="35"/>
  </w:num>
  <w:num w:numId="7" w16cid:durableId="10452810">
    <w:abstractNumId w:val="44"/>
  </w:num>
  <w:num w:numId="8" w16cid:durableId="2074542868">
    <w:abstractNumId w:val="30"/>
  </w:num>
  <w:num w:numId="9" w16cid:durableId="1967544550">
    <w:abstractNumId w:val="19"/>
  </w:num>
  <w:num w:numId="10" w16cid:durableId="1095050254">
    <w:abstractNumId w:val="32"/>
  </w:num>
  <w:num w:numId="11" w16cid:durableId="1865439095">
    <w:abstractNumId w:val="38"/>
  </w:num>
  <w:num w:numId="12" w16cid:durableId="104816843">
    <w:abstractNumId w:val="42"/>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15"/>
  </w:num>
  <w:num w:numId="19" w16cid:durableId="2137605347">
    <w:abstractNumId w:val="6"/>
  </w:num>
  <w:num w:numId="20" w16cid:durableId="1829244569">
    <w:abstractNumId w:val="29"/>
  </w:num>
  <w:num w:numId="21" w16cid:durableId="546840102">
    <w:abstractNumId w:val="9"/>
  </w:num>
  <w:num w:numId="22" w16cid:durableId="1271745341">
    <w:abstractNumId w:val="16"/>
  </w:num>
  <w:num w:numId="23" w16cid:durableId="1036807345">
    <w:abstractNumId w:val="12"/>
  </w:num>
  <w:num w:numId="24" w16cid:durableId="1588998167">
    <w:abstractNumId w:val="25"/>
  </w:num>
  <w:num w:numId="25" w16cid:durableId="1581713680">
    <w:abstractNumId w:val="7"/>
  </w:num>
  <w:num w:numId="26" w16cid:durableId="1127355464">
    <w:abstractNumId w:val="26"/>
  </w:num>
  <w:num w:numId="27" w16cid:durableId="1630864114">
    <w:abstractNumId w:val="24"/>
  </w:num>
  <w:num w:numId="28" w16cid:durableId="1793280353">
    <w:abstractNumId w:val="10"/>
  </w:num>
  <w:num w:numId="29" w16cid:durableId="675153224">
    <w:abstractNumId w:val="36"/>
  </w:num>
  <w:num w:numId="30" w16cid:durableId="801653521">
    <w:abstractNumId w:val="45"/>
  </w:num>
  <w:num w:numId="31" w16cid:durableId="725681325">
    <w:abstractNumId w:val="4"/>
  </w:num>
  <w:num w:numId="32" w16cid:durableId="1368332135">
    <w:abstractNumId w:val="8"/>
  </w:num>
  <w:num w:numId="33" w16cid:durableId="2134210944">
    <w:abstractNumId w:val="5"/>
  </w:num>
  <w:num w:numId="34" w16cid:durableId="1539470728">
    <w:abstractNumId w:val="18"/>
  </w:num>
  <w:num w:numId="35" w16cid:durableId="732049239">
    <w:abstractNumId w:val="39"/>
  </w:num>
  <w:num w:numId="36" w16cid:durableId="1371955475">
    <w:abstractNumId w:val="41"/>
  </w:num>
  <w:num w:numId="37" w16cid:durableId="1793748997">
    <w:abstractNumId w:val="31"/>
  </w:num>
  <w:num w:numId="38" w16cid:durableId="584538202">
    <w:abstractNumId w:val="28"/>
  </w:num>
  <w:num w:numId="39" w16cid:durableId="1405371266">
    <w:abstractNumId w:val="43"/>
  </w:num>
  <w:num w:numId="40" w16cid:durableId="1445231302">
    <w:abstractNumId w:val="27"/>
  </w:num>
  <w:num w:numId="41" w16cid:durableId="53241969">
    <w:abstractNumId w:val="21"/>
  </w:num>
  <w:num w:numId="42" w16cid:durableId="2043238280">
    <w:abstractNumId w:val="13"/>
  </w:num>
  <w:num w:numId="43" w16cid:durableId="1034424113">
    <w:abstractNumId w:val="20"/>
  </w:num>
  <w:num w:numId="44" w16cid:durableId="204801694">
    <w:abstractNumId w:val="33"/>
  </w:num>
  <w:num w:numId="45" w16cid:durableId="290938196">
    <w:abstractNumId w:val="40"/>
  </w:num>
  <w:num w:numId="46" w16cid:durableId="607663003">
    <w:abstractNumId w:val="23"/>
  </w:num>
  <w:num w:numId="47" w16cid:durableId="277445918">
    <w:abstractNumId w:val="34"/>
  </w:num>
  <w:num w:numId="48" w16cid:durableId="760494795">
    <w:abstractNumId w:val="3"/>
  </w:num>
  <w:num w:numId="49" w16cid:durableId="178085848">
    <w:abstractNumId w:val="11"/>
  </w:num>
  <w:num w:numId="50" w16cid:durableId="182026308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54A"/>
    <w:rsid w:val="00005D7F"/>
    <w:rsid w:val="00007041"/>
    <w:rsid w:val="00012570"/>
    <w:rsid w:val="0001403A"/>
    <w:rsid w:val="000212EC"/>
    <w:rsid w:val="00024CD4"/>
    <w:rsid w:val="00024F80"/>
    <w:rsid w:val="00026645"/>
    <w:rsid w:val="00030875"/>
    <w:rsid w:val="00031E68"/>
    <w:rsid w:val="00033D5B"/>
    <w:rsid w:val="000357BD"/>
    <w:rsid w:val="000359AB"/>
    <w:rsid w:val="00036D0F"/>
    <w:rsid w:val="000411A5"/>
    <w:rsid w:val="00041988"/>
    <w:rsid w:val="00042239"/>
    <w:rsid w:val="00044CC2"/>
    <w:rsid w:val="000461DE"/>
    <w:rsid w:val="000469EB"/>
    <w:rsid w:val="00046BF1"/>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6590"/>
    <w:rsid w:val="000771AE"/>
    <w:rsid w:val="00080826"/>
    <w:rsid w:val="000816F6"/>
    <w:rsid w:val="000837FC"/>
    <w:rsid w:val="00084E6D"/>
    <w:rsid w:val="00086626"/>
    <w:rsid w:val="00086C4D"/>
    <w:rsid w:val="000926BF"/>
    <w:rsid w:val="00092A85"/>
    <w:rsid w:val="0009465C"/>
    <w:rsid w:val="00094811"/>
    <w:rsid w:val="000963F4"/>
    <w:rsid w:val="000971DB"/>
    <w:rsid w:val="000977FB"/>
    <w:rsid w:val="00097F26"/>
    <w:rsid w:val="000A0881"/>
    <w:rsid w:val="000A0CCC"/>
    <w:rsid w:val="000A1890"/>
    <w:rsid w:val="000A1D06"/>
    <w:rsid w:val="000A2A6E"/>
    <w:rsid w:val="000A5902"/>
    <w:rsid w:val="000A7533"/>
    <w:rsid w:val="000B05FD"/>
    <w:rsid w:val="000B1088"/>
    <w:rsid w:val="000B1408"/>
    <w:rsid w:val="000B1F38"/>
    <w:rsid w:val="000B49E6"/>
    <w:rsid w:val="000B5BC5"/>
    <w:rsid w:val="000B72B7"/>
    <w:rsid w:val="000C2C00"/>
    <w:rsid w:val="000C3D00"/>
    <w:rsid w:val="000C42F2"/>
    <w:rsid w:val="000C4757"/>
    <w:rsid w:val="000C57DB"/>
    <w:rsid w:val="000C6FC3"/>
    <w:rsid w:val="000C7A0F"/>
    <w:rsid w:val="000C7A30"/>
    <w:rsid w:val="000D1A8F"/>
    <w:rsid w:val="000D4532"/>
    <w:rsid w:val="000D5020"/>
    <w:rsid w:val="000D7AC3"/>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3D71"/>
    <w:rsid w:val="001144DC"/>
    <w:rsid w:val="0011495B"/>
    <w:rsid w:val="00115A0A"/>
    <w:rsid w:val="00116822"/>
    <w:rsid w:val="00117007"/>
    <w:rsid w:val="00123F23"/>
    <w:rsid w:val="0012439D"/>
    <w:rsid w:val="00125E23"/>
    <w:rsid w:val="00127219"/>
    <w:rsid w:val="00131BBD"/>
    <w:rsid w:val="0013634C"/>
    <w:rsid w:val="00140849"/>
    <w:rsid w:val="00140BF8"/>
    <w:rsid w:val="00141257"/>
    <w:rsid w:val="0014253D"/>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4C03"/>
    <w:rsid w:val="0018607A"/>
    <w:rsid w:val="00193648"/>
    <w:rsid w:val="00194352"/>
    <w:rsid w:val="00194BBD"/>
    <w:rsid w:val="00194F38"/>
    <w:rsid w:val="001963D3"/>
    <w:rsid w:val="00196DB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0F4E"/>
    <w:rsid w:val="001E14D0"/>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1446"/>
    <w:rsid w:val="002121EE"/>
    <w:rsid w:val="002134C9"/>
    <w:rsid w:val="00213801"/>
    <w:rsid w:val="002148F2"/>
    <w:rsid w:val="0021507B"/>
    <w:rsid w:val="00225773"/>
    <w:rsid w:val="00227FAD"/>
    <w:rsid w:val="00231911"/>
    <w:rsid w:val="00232AFD"/>
    <w:rsid w:val="00233298"/>
    <w:rsid w:val="00233308"/>
    <w:rsid w:val="002337DE"/>
    <w:rsid w:val="002372CC"/>
    <w:rsid w:val="00237BDB"/>
    <w:rsid w:val="002437A0"/>
    <w:rsid w:val="00243A5E"/>
    <w:rsid w:val="00245401"/>
    <w:rsid w:val="00245D45"/>
    <w:rsid w:val="00245F75"/>
    <w:rsid w:val="00246369"/>
    <w:rsid w:val="0024642E"/>
    <w:rsid w:val="002468A4"/>
    <w:rsid w:val="00246F5F"/>
    <w:rsid w:val="002473C0"/>
    <w:rsid w:val="00247AFC"/>
    <w:rsid w:val="00247E08"/>
    <w:rsid w:val="00252B41"/>
    <w:rsid w:val="00252C48"/>
    <w:rsid w:val="00256232"/>
    <w:rsid w:val="00257884"/>
    <w:rsid w:val="00261A5F"/>
    <w:rsid w:val="0026321C"/>
    <w:rsid w:val="00265498"/>
    <w:rsid w:val="0026555E"/>
    <w:rsid w:val="00266E0F"/>
    <w:rsid w:val="00267C24"/>
    <w:rsid w:val="00270999"/>
    <w:rsid w:val="0027140A"/>
    <w:rsid w:val="00271C3D"/>
    <w:rsid w:val="00271D73"/>
    <w:rsid w:val="00273D34"/>
    <w:rsid w:val="00273E87"/>
    <w:rsid w:val="00274F27"/>
    <w:rsid w:val="002769DA"/>
    <w:rsid w:val="00277B3D"/>
    <w:rsid w:val="002805F2"/>
    <w:rsid w:val="00284AB0"/>
    <w:rsid w:val="00285B13"/>
    <w:rsid w:val="00285DEB"/>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C7C97"/>
    <w:rsid w:val="002C7E61"/>
    <w:rsid w:val="002D2B50"/>
    <w:rsid w:val="002D31DF"/>
    <w:rsid w:val="002D438A"/>
    <w:rsid w:val="002D460E"/>
    <w:rsid w:val="002D471A"/>
    <w:rsid w:val="002D51E0"/>
    <w:rsid w:val="002D627F"/>
    <w:rsid w:val="002E3CC7"/>
    <w:rsid w:val="002E770C"/>
    <w:rsid w:val="002E77BE"/>
    <w:rsid w:val="002E7927"/>
    <w:rsid w:val="002F0EBD"/>
    <w:rsid w:val="002F2028"/>
    <w:rsid w:val="002F4113"/>
    <w:rsid w:val="002F4643"/>
    <w:rsid w:val="002F477D"/>
    <w:rsid w:val="002F52C2"/>
    <w:rsid w:val="002F5FAB"/>
    <w:rsid w:val="00300EE4"/>
    <w:rsid w:val="00305534"/>
    <w:rsid w:val="00307BFB"/>
    <w:rsid w:val="0031019B"/>
    <w:rsid w:val="003105DC"/>
    <w:rsid w:val="003121D9"/>
    <w:rsid w:val="0032399B"/>
    <w:rsid w:val="00325A5B"/>
    <w:rsid w:val="003276F8"/>
    <w:rsid w:val="00333C79"/>
    <w:rsid w:val="00340E19"/>
    <w:rsid w:val="0034266A"/>
    <w:rsid w:val="00343AB9"/>
    <w:rsid w:val="0034417B"/>
    <w:rsid w:val="00345300"/>
    <w:rsid w:val="00345CAD"/>
    <w:rsid w:val="00351195"/>
    <w:rsid w:val="00351A93"/>
    <w:rsid w:val="003533C5"/>
    <w:rsid w:val="00353ED0"/>
    <w:rsid w:val="0035494F"/>
    <w:rsid w:val="00354D95"/>
    <w:rsid w:val="003555B9"/>
    <w:rsid w:val="00355C38"/>
    <w:rsid w:val="00356A2B"/>
    <w:rsid w:val="00356F96"/>
    <w:rsid w:val="00361648"/>
    <w:rsid w:val="003642AB"/>
    <w:rsid w:val="00366F52"/>
    <w:rsid w:val="003717F2"/>
    <w:rsid w:val="00373D5E"/>
    <w:rsid w:val="0037598C"/>
    <w:rsid w:val="0037727E"/>
    <w:rsid w:val="00380C91"/>
    <w:rsid w:val="00383513"/>
    <w:rsid w:val="00383C5F"/>
    <w:rsid w:val="003862B0"/>
    <w:rsid w:val="003907EB"/>
    <w:rsid w:val="0039080A"/>
    <w:rsid w:val="00396951"/>
    <w:rsid w:val="00396C58"/>
    <w:rsid w:val="003A1B92"/>
    <w:rsid w:val="003A299F"/>
    <w:rsid w:val="003A35A1"/>
    <w:rsid w:val="003A35A7"/>
    <w:rsid w:val="003A4FE1"/>
    <w:rsid w:val="003A52FA"/>
    <w:rsid w:val="003B54E1"/>
    <w:rsid w:val="003B5C26"/>
    <w:rsid w:val="003C0E4F"/>
    <w:rsid w:val="003C1061"/>
    <w:rsid w:val="003C1188"/>
    <w:rsid w:val="003C203B"/>
    <w:rsid w:val="003C5294"/>
    <w:rsid w:val="003C55E8"/>
    <w:rsid w:val="003C6BF6"/>
    <w:rsid w:val="003D0FB1"/>
    <w:rsid w:val="003D41E5"/>
    <w:rsid w:val="003D6208"/>
    <w:rsid w:val="003D628C"/>
    <w:rsid w:val="003D758E"/>
    <w:rsid w:val="003E3FA5"/>
    <w:rsid w:val="003E491A"/>
    <w:rsid w:val="003E4A0C"/>
    <w:rsid w:val="003E51B8"/>
    <w:rsid w:val="003E5214"/>
    <w:rsid w:val="003E545A"/>
    <w:rsid w:val="003E58D3"/>
    <w:rsid w:val="003E5F6E"/>
    <w:rsid w:val="003E5F72"/>
    <w:rsid w:val="003E654F"/>
    <w:rsid w:val="003E6643"/>
    <w:rsid w:val="003E7576"/>
    <w:rsid w:val="003E75B6"/>
    <w:rsid w:val="003F1DD1"/>
    <w:rsid w:val="003F21D1"/>
    <w:rsid w:val="003F3627"/>
    <w:rsid w:val="003F39FF"/>
    <w:rsid w:val="003F4B8C"/>
    <w:rsid w:val="003F670D"/>
    <w:rsid w:val="00400755"/>
    <w:rsid w:val="00403DD5"/>
    <w:rsid w:val="00404D88"/>
    <w:rsid w:val="004054C4"/>
    <w:rsid w:val="004056C5"/>
    <w:rsid w:val="00406FB8"/>
    <w:rsid w:val="00407B8C"/>
    <w:rsid w:val="00410A67"/>
    <w:rsid w:val="004110D8"/>
    <w:rsid w:val="004130CC"/>
    <w:rsid w:val="004138DC"/>
    <w:rsid w:val="00415CA0"/>
    <w:rsid w:val="00417FC9"/>
    <w:rsid w:val="00420DCB"/>
    <w:rsid w:val="0042301A"/>
    <w:rsid w:val="004236E6"/>
    <w:rsid w:val="004240A2"/>
    <w:rsid w:val="00424681"/>
    <w:rsid w:val="004256E0"/>
    <w:rsid w:val="00430AB1"/>
    <w:rsid w:val="00431CD3"/>
    <w:rsid w:val="00432164"/>
    <w:rsid w:val="00432C68"/>
    <w:rsid w:val="0043338E"/>
    <w:rsid w:val="00433A2B"/>
    <w:rsid w:val="00433AE4"/>
    <w:rsid w:val="004341F4"/>
    <w:rsid w:val="00435870"/>
    <w:rsid w:val="00435BE7"/>
    <w:rsid w:val="00436FDC"/>
    <w:rsid w:val="004413A6"/>
    <w:rsid w:val="004414FD"/>
    <w:rsid w:val="00441778"/>
    <w:rsid w:val="00443380"/>
    <w:rsid w:val="004443E1"/>
    <w:rsid w:val="00446818"/>
    <w:rsid w:val="00447A3E"/>
    <w:rsid w:val="00452F9F"/>
    <w:rsid w:val="0045346B"/>
    <w:rsid w:val="00453B18"/>
    <w:rsid w:val="004548EE"/>
    <w:rsid w:val="00454AFF"/>
    <w:rsid w:val="00454F5F"/>
    <w:rsid w:val="00455511"/>
    <w:rsid w:val="004574F7"/>
    <w:rsid w:val="00460E47"/>
    <w:rsid w:val="00461B15"/>
    <w:rsid w:val="00461C59"/>
    <w:rsid w:val="00462395"/>
    <w:rsid w:val="00464122"/>
    <w:rsid w:val="00465039"/>
    <w:rsid w:val="00465EB7"/>
    <w:rsid w:val="00470069"/>
    <w:rsid w:val="00472E7B"/>
    <w:rsid w:val="00475C2B"/>
    <w:rsid w:val="0047783C"/>
    <w:rsid w:val="00482475"/>
    <w:rsid w:val="004829D2"/>
    <w:rsid w:val="00482B6A"/>
    <w:rsid w:val="00483731"/>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0BB"/>
    <w:rsid w:val="004B2AB6"/>
    <w:rsid w:val="004B2C35"/>
    <w:rsid w:val="004B3124"/>
    <w:rsid w:val="004B5BF1"/>
    <w:rsid w:val="004B5D3D"/>
    <w:rsid w:val="004B74CC"/>
    <w:rsid w:val="004C0C5A"/>
    <w:rsid w:val="004C2BFA"/>
    <w:rsid w:val="004D0D1D"/>
    <w:rsid w:val="004D3B6B"/>
    <w:rsid w:val="004D434D"/>
    <w:rsid w:val="004D442B"/>
    <w:rsid w:val="004D4AD6"/>
    <w:rsid w:val="004D4DFC"/>
    <w:rsid w:val="004D6F79"/>
    <w:rsid w:val="004D7FE6"/>
    <w:rsid w:val="004E359A"/>
    <w:rsid w:val="004E3EAD"/>
    <w:rsid w:val="004E4376"/>
    <w:rsid w:val="004E4DC5"/>
    <w:rsid w:val="004E7DEF"/>
    <w:rsid w:val="004F057C"/>
    <w:rsid w:val="004F4968"/>
    <w:rsid w:val="004F4991"/>
    <w:rsid w:val="004F4A84"/>
    <w:rsid w:val="004F74D5"/>
    <w:rsid w:val="004F7F00"/>
    <w:rsid w:val="005005A8"/>
    <w:rsid w:val="00501759"/>
    <w:rsid w:val="0051044D"/>
    <w:rsid w:val="00512D84"/>
    <w:rsid w:val="00512F54"/>
    <w:rsid w:val="005148E4"/>
    <w:rsid w:val="005150C5"/>
    <w:rsid w:val="00517022"/>
    <w:rsid w:val="00517ADD"/>
    <w:rsid w:val="005212EE"/>
    <w:rsid w:val="00521C39"/>
    <w:rsid w:val="00521D94"/>
    <w:rsid w:val="00523392"/>
    <w:rsid w:val="00523C8B"/>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00F4"/>
    <w:rsid w:val="0056107E"/>
    <w:rsid w:val="005619EF"/>
    <w:rsid w:val="005631BF"/>
    <w:rsid w:val="005672B7"/>
    <w:rsid w:val="005737B4"/>
    <w:rsid w:val="005757AA"/>
    <w:rsid w:val="00577F20"/>
    <w:rsid w:val="00580109"/>
    <w:rsid w:val="005811A6"/>
    <w:rsid w:val="00581E4F"/>
    <w:rsid w:val="0058459B"/>
    <w:rsid w:val="005848C3"/>
    <w:rsid w:val="00591685"/>
    <w:rsid w:val="00592953"/>
    <w:rsid w:val="0059377F"/>
    <w:rsid w:val="00597FEB"/>
    <w:rsid w:val="005A0EF5"/>
    <w:rsid w:val="005A70C0"/>
    <w:rsid w:val="005B1AD1"/>
    <w:rsid w:val="005B2BF2"/>
    <w:rsid w:val="005B39C1"/>
    <w:rsid w:val="005B4D3C"/>
    <w:rsid w:val="005B6997"/>
    <w:rsid w:val="005B6A41"/>
    <w:rsid w:val="005B7179"/>
    <w:rsid w:val="005C1EB8"/>
    <w:rsid w:val="005C43CD"/>
    <w:rsid w:val="005C525E"/>
    <w:rsid w:val="005C5E00"/>
    <w:rsid w:val="005C68B4"/>
    <w:rsid w:val="005C775B"/>
    <w:rsid w:val="005C7A7D"/>
    <w:rsid w:val="005D0A12"/>
    <w:rsid w:val="005D334A"/>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27663"/>
    <w:rsid w:val="00631A14"/>
    <w:rsid w:val="00635210"/>
    <w:rsid w:val="00636CCE"/>
    <w:rsid w:val="00636D7B"/>
    <w:rsid w:val="00637EE9"/>
    <w:rsid w:val="0064014E"/>
    <w:rsid w:val="00640AA0"/>
    <w:rsid w:val="00641F4A"/>
    <w:rsid w:val="00642660"/>
    <w:rsid w:val="00643ABF"/>
    <w:rsid w:val="00644485"/>
    <w:rsid w:val="00644D25"/>
    <w:rsid w:val="00646F50"/>
    <w:rsid w:val="00647B06"/>
    <w:rsid w:val="006531B1"/>
    <w:rsid w:val="00655521"/>
    <w:rsid w:val="006555CC"/>
    <w:rsid w:val="00657E0A"/>
    <w:rsid w:val="0066026E"/>
    <w:rsid w:val="00661178"/>
    <w:rsid w:val="00661755"/>
    <w:rsid w:val="006619BF"/>
    <w:rsid w:val="00663239"/>
    <w:rsid w:val="006642FB"/>
    <w:rsid w:val="00667CCB"/>
    <w:rsid w:val="00672A8E"/>
    <w:rsid w:val="00672D45"/>
    <w:rsid w:val="00674503"/>
    <w:rsid w:val="00674B8D"/>
    <w:rsid w:val="0067503D"/>
    <w:rsid w:val="006756CA"/>
    <w:rsid w:val="00675A9E"/>
    <w:rsid w:val="00677A63"/>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B5A24"/>
    <w:rsid w:val="006C0321"/>
    <w:rsid w:val="006C14EA"/>
    <w:rsid w:val="006C20E8"/>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1C7B"/>
    <w:rsid w:val="007123F0"/>
    <w:rsid w:val="00712A8E"/>
    <w:rsid w:val="00712DAE"/>
    <w:rsid w:val="00713934"/>
    <w:rsid w:val="00714643"/>
    <w:rsid w:val="00714F8C"/>
    <w:rsid w:val="00717DF4"/>
    <w:rsid w:val="0072529D"/>
    <w:rsid w:val="00726CDE"/>
    <w:rsid w:val="007274C8"/>
    <w:rsid w:val="007311F2"/>
    <w:rsid w:val="00731D2F"/>
    <w:rsid w:val="00732388"/>
    <w:rsid w:val="00732BB3"/>
    <w:rsid w:val="00732FAB"/>
    <w:rsid w:val="00733105"/>
    <w:rsid w:val="00735169"/>
    <w:rsid w:val="00737901"/>
    <w:rsid w:val="00742388"/>
    <w:rsid w:val="0074241B"/>
    <w:rsid w:val="00743477"/>
    <w:rsid w:val="00743B91"/>
    <w:rsid w:val="007451B6"/>
    <w:rsid w:val="00745211"/>
    <w:rsid w:val="00745905"/>
    <w:rsid w:val="00746104"/>
    <w:rsid w:val="007509B0"/>
    <w:rsid w:val="00750A0B"/>
    <w:rsid w:val="00753A6B"/>
    <w:rsid w:val="007544F6"/>
    <w:rsid w:val="00755F12"/>
    <w:rsid w:val="00757227"/>
    <w:rsid w:val="00761FCD"/>
    <w:rsid w:val="00762111"/>
    <w:rsid w:val="00762815"/>
    <w:rsid w:val="00762B32"/>
    <w:rsid w:val="00763314"/>
    <w:rsid w:val="0076558A"/>
    <w:rsid w:val="007663B2"/>
    <w:rsid w:val="007667F7"/>
    <w:rsid w:val="00766F27"/>
    <w:rsid w:val="00767243"/>
    <w:rsid w:val="00771240"/>
    <w:rsid w:val="00777704"/>
    <w:rsid w:val="00777915"/>
    <w:rsid w:val="00780821"/>
    <w:rsid w:val="0078114E"/>
    <w:rsid w:val="007815D0"/>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3BE7"/>
    <w:rsid w:val="007D5D63"/>
    <w:rsid w:val="007D617A"/>
    <w:rsid w:val="007D61E0"/>
    <w:rsid w:val="007E1A6B"/>
    <w:rsid w:val="007E4256"/>
    <w:rsid w:val="007E4A98"/>
    <w:rsid w:val="007E4EE1"/>
    <w:rsid w:val="007E554B"/>
    <w:rsid w:val="007E5CD4"/>
    <w:rsid w:val="007E6FF6"/>
    <w:rsid w:val="007E7505"/>
    <w:rsid w:val="007E7CD5"/>
    <w:rsid w:val="007F128C"/>
    <w:rsid w:val="007F4D2C"/>
    <w:rsid w:val="007F5058"/>
    <w:rsid w:val="007F5233"/>
    <w:rsid w:val="008013DA"/>
    <w:rsid w:val="00803CDF"/>
    <w:rsid w:val="008101E7"/>
    <w:rsid w:val="0081056D"/>
    <w:rsid w:val="0081138E"/>
    <w:rsid w:val="00811B22"/>
    <w:rsid w:val="00812477"/>
    <w:rsid w:val="0081337F"/>
    <w:rsid w:val="008144EA"/>
    <w:rsid w:val="00815FF0"/>
    <w:rsid w:val="0081681F"/>
    <w:rsid w:val="00816C07"/>
    <w:rsid w:val="008174D8"/>
    <w:rsid w:val="00817D6F"/>
    <w:rsid w:val="0082021F"/>
    <w:rsid w:val="00821220"/>
    <w:rsid w:val="00821E78"/>
    <w:rsid w:val="00825BEB"/>
    <w:rsid w:val="008273C9"/>
    <w:rsid w:val="00827696"/>
    <w:rsid w:val="00830D02"/>
    <w:rsid w:val="00830D5E"/>
    <w:rsid w:val="00830F0C"/>
    <w:rsid w:val="0083129F"/>
    <w:rsid w:val="00833E28"/>
    <w:rsid w:val="008350CB"/>
    <w:rsid w:val="008355FB"/>
    <w:rsid w:val="00840C07"/>
    <w:rsid w:val="00840C5E"/>
    <w:rsid w:val="008411BA"/>
    <w:rsid w:val="00841D1F"/>
    <w:rsid w:val="00842BD4"/>
    <w:rsid w:val="00843079"/>
    <w:rsid w:val="00844E8D"/>
    <w:rsid w:val="00845847"/>
    <w:rsid w:val="00846DF0"/>
    <w:rsid w:val="008472BA"/>
    <w:rsid w:val="0085130D"/>
    <w:rsid w:val="00856485"/>
    <w:rsid w:val="00857D7B"/>
    <w:rsid w:val="0086001E"/>
    <w:rsid w:val="00861188"/>
    <w:rsid w:val="00861781"/>
    <w:rsid w:val="00862720"/>
    <w:rsid w:val="00863097"/>
    <w:rsid w:val="00865465"/>
    <w:rsid w:val="008675AF"/>
    <w:rsid w:val="00871566"/>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7A2"/>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5E3B"/>
    <w:rsid w:val="009067DA"/>
    <w:rsid w:val="00907530"/>
    <w:rsid w:val="00911E05"/>
    <w:rsid w:val="00911EFA"/>
    <w:rsid w:val="00913F42"/>
    <w:rsid w:val="009149EB"/>
    <w:rsid w:val="0091606F"/>
    <w:rsid w:val="009169C4"/>
    <w:rsid w:val="00916E49"/>
    <w:rsid w:val="00917917"/>
    <w:rsid w:val="00917F07"/>
    <w:rsid w:val="00922DBC"/>
    <w:rsid w:val="009238F2"/>
    <w:rsid w:val="00923A3D"/>
    <w:rsid w:val="00924122"/>
    <w:rsid w:val="00925A16"/>
    <w:rsid w:val="00925F54"/>
    <w:rsid w:val="00926E12"/>
    <w:rsid w:val="00930DF1"/>
    <w:rsid w:val="00931D47"/>
    <w:rsid w:val="009371E4"/>
    <w:rsid w:val="009421D9"/>
    <w:rsid w:val="00946536"/>
    <w:rsid w:val="00946E39"/>
    <w:rsid w:val="0094720B"/>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6588"/>
    <w:rsid w:val="00977119"/>
    <w:rsid w:val="009801C6"/>
    <w:rsid w:val="009824AA"/>
    <w:rsid w:val="0098317F"/>
    <w:rsid w:val="00983F09"/>
    <w:rsid w:val="009877D9"/>
    <w:rsid w:val="0099045B"/>
    <w:rsid w:val="0099351A"/>
    <w:rsid w:val="009A0340"/>
    <w:rsid w:val="009A30DC"/>
    <w:rsid w:val="009A4E96"/>
    <w:rsid w:val="009A55AA"/>
    <w:rsid w:val="009A702F"/>
    <w:rsid w:val="009A7980"/>
    <w:rsid w:val="009B0242"/>
    <w:rsid w:val="009B02DE"/>
    <w:rsid w:val="009B15B5"/>
    <w:rsid w:val="009B260A"/>
    <w:rsid w:val="009B3ABF"/>
    <w:rsid w:val="009B4F66"/>
    <w:rsid w:val="009C18D9"/>
    <w:rsid w:val="009C1F0E"/>
    <w:rsid w:val="009C255E"/>
    <w:rsid w:val="009C2996"/>
    <w:rsid w:val="009C5209"/>
    <w:rsid w:val="009C7B23"/>
    <w:rsid w:val="009D0A44"/>
    <w:rsid w:val="009D0EF0"/>
    <w:rsid w:val="009D1C4F"/>
    <w:rsid w:val="009D3964"/>
    <w:rsid w:val="009D5A62"/>
    <w:rsid w:val="009D5A91"/>
    <w:rsid w:val="009E0E57"/>
    <w:rsid w:val="009E2BA6"/>
    <w:rsid w:val="009F0065"/>
    <w:rsid w:val="009F215C"/>
    <w:rsid w:val="009F29FB"/>
    <w:rsid w:val="009F3497"/>
    <w:rsid w:val="009F3A19"/>
    <w:rsid w:val="009F4770"/>
    <w:rsid w:val="009F58CE"/>
    <w:rsid w:val="009F7D20"/>
    <w:rsid w:val="00A00C7F"/>
    <w:rsid w:val="00A04D01"/>
    <w:rsid w:val="00A04F7C"/>
    <w:rsid w:val="00A060C9"/>
    <w:rsid w:val="00A1036A"/>
    <w:rsid w:val="00A12B75"/>
    <w:rsid w:val="00A15425"/>
    <w:rsid w:val="00A159B3"/>
    <w:rsid w:val="00A16BB1"/>
    <w:rsid w:val="00A17E2E"/>
    <w:rsid w:val="00A20CFF"/>
    <w:rsid w:val="00A23F35"/>
    <w:rsid w:val="00A32DE7"/>
    <w:rsid w:val="00A32E5C"/>
    <w:rsid w:val="00A352F0"/>
    <w:rsid w:val="00A35771"/>
    <w:rsid w:val="00A36981"/>
    <w:rsid w:val="00A37531"/>
    <w:rsid w:val="00A415A3"/>
    <w:rsid w:val="00A41AD1"/>
    <w:rsid w:val="00A41EE3"/>
    <w:rsid w:val="00A4270D"/>
    <w:rsid w:val="00A444EE"/>
    <w:rsid w:val="00A44D28"/>
    <w:rsid w:val="00A4552C"/>
    <w:rsid w:val="00A46487"/>
    <w:rsid w:val="00A466F9"/>
    <w:rsid w:val="00A468DA"/>
    <w:rsid w:val="00A46B8C"/>
    <w:rsid w:val="00A476D3"/>
    <w:rsid w:val="00A50B2C"/>
    <w:rsid w:val="00A515FB"/>
    <w:rsid w:val="00A51F84"/>
    <w:rsid w:val="00A53ED8"/>
    <w:rsid w:val="00A54DB5"/>
    <w:rsid w:val="00A56881"/>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0FB1"/>
    <w:rsid w:val="00A93DEE"/>
    <w:rsid w:val="00A94FB4"/>
    <w:rsid w:val="00A95A78"/>
    <w:rsid w:val="00A97726"/>
    <w:rsid w:val="00AA0569"/>
    <w:rsid w:val="00AA073E"/>
    <w:rsid w:val="00AA08EE"/>
    <w:rsid w:val="00AA1820"/>
    <w:rsid w:val="00AA49C0"/>
    <w:rsid w:val="00AA6D8F"/>
    <w:rsid w:val="00AA7986"/>
    <w:rsid w:val="00AB23BE"/>
    <w:rsid w:val="00AB26E1"/>
    <w:rsid w:val="00AB2AD9"/>
    <w:rsid w:val="00AB6158"/>
    <w:rsid w:val="00AB61D2"/>
    <w:rsid w:val="00AB6C52"/>
    <w:rsid w:val="00AB7CB0"/>
    <w:rsid w:val="00AC01B9"/>
    <w:rsid w:val="00AC33DF"/>
    <w:rsid w:val="00AC3802"/>
    <w:rsid w:val="00AC47E9"/>
    <w:rsid w:val="00AC639A"/>
    <w:rsid w:val="00AC6E8F"/>
    <w:rsid w:val="00AC7009"/>
    <w:rsid w:val="00AC77AC"/>
    <w:rsid w:val="00AC7ABE"/>
    <w:rsid w:val="00AC7AE6"/>
    <w:rsid w:val="00AC7B27"/>
    <w:rsid w:val="00AD098A"/>
    <w:rsid w:val="00AD1997"/>
    <w:rsid w:val="00AD1A83"/>
    <w:rsid w:val="00AD6789"/>
    <w:rsid w:val="00AD7FCE"/>
    <w:rsid w:val="00AE2D24"/>
    <w:rsid w:val="00AE2D65"/>
    <w:rsid w:val="00AE2F3C"/>
    <w:rsid w:val="00AE4003"/>
    <w:rsid w:val="00AE44E0"/>
    <w:rsid w:val="00AE4E4E"/>
    <w:rsid w:val="00AE4E5B"/>
    <w:rsid w:val="00AE5E11"/>
    <w:rsid w:val="00AE5F60"/>
    <w:rsid w:val="00AE698B"/>
    <w:rsid w:val="00AE74A2"/>
    <w:rsid w:val="00AE79CA"/>
    <w:rsid w:val="00AF116F"/>
    <w:rsid w:val="00AF13FC"/>
    <w:rsid w:val="00AF2BA2"/>
    <w:rsid w:val="00AF4097"/>
    <w:rsid w:val="00AF4509"/>
    <w:rsid w:val="00AF5427"/>
    <w:rsid w:val="00AF6206"/>
    <w:rsid w:val="00AF7715"/>
    <w:rsid w:val="00B00CC6"/>
    <w:rsid w:val="00B0244D"/>
    <w:rsid w:val="00B02C1F"/>
    <w:rsid w:val="00B04803"/>
    <w:rsid w:val="00B05C88"/>
    <w:rsid w:val="00B0669A"/>
    <w:rsid w:val="00B068C0"/>
    <w:rsid w:val="00B07AF0"/>
    <w:rsid w:val="00B11306"/>
    <w:rsid w:val="00B125BE"/>
    <w:rsid w:val="00B13615"/>
    <w:rsid w:val="00B1695A"/>
    <w:rsid w:val="00B1796A"/>
    <w:rsid w:val="00B21E11"/>
    <w:rsid w:val="00B23B9F"/>
    <w:rsid w:val="00B23EB7"/>
    <w:rsid w:val="00B247A1"/>
    <w:rsid w:val="00B25D65"/>
    <w:rsid w:val="00B27306"/>
    <w:rsid w:val="00B331A5"/>
    <w:rsid w:val="00B34603"/>
    <w:rsid w:val="00B40062"/>
    <w:rsid w:val="00B40718"/>
    <w:rsid w:val="00B40F93"/>
    <w:rsid w:val="00B411A8"/>
    <w:rsid w:val="00B432D0"/>
    <w:rsid w:val="00B438E6"/>
    <w:rsid w:val="00B4391E"/>
    <w:rsid w:val="00B43F57"/>
    <w:rsid w:val="00B450F2"/>
    <w:rsid w:val="00B45DE1"/>
    <w:rsid w:val="00B46849"/>
    <w:rsid w:val="00B52070"/>
    <w:rsid w:val="00B527D8"/>
    <w:rsid w:val="00B533ED"/>
    <w:rsid w:val="00B60DCF"/>
    <w:rsid w:val="00B613B0"/>
    <w:rsid w:val="00B61941"/>
    <w:rsid w:val="00B64E0D"/>
    <w:rsid w:val="00B64E28"/>
    <w:rsid w:val="00B7101D"/>
    <w:rsid w:val="00B72388"/>
    <w:rsid w:val="00B73194"/>
    <w:rsid w:val="00B73403"/>
    <w:rsid w:val="00B73C21"/>
    <w:rsid w:val="00B74B22"/>
    <w:rsid w:val="00B75BE7"/>
    <w:rsid w:val="00B75E80"/>
    <w:rsid w:val="00B768CF"/>
    <w:rsid w:val="00B76D53"/>
    <w:rsid w:val="00B77634"/>
    <w:rsid w:val="00B8148E"/>
    <w:rsid w:val="00B834FB"/>
    <w:rsid w:val="00B8505C"/>
    <w:rsid w:val="00B859D9"/>
    <w:rsid w:val="00B86EC0"/>
    <w:rsid w:val="00B875E8"/>
    <w:rsid w:val="00B90028"/>
    <w:rsid w:val="00B90144"/>
    <w:rsid w:val="00B92479"/>
    <w:rsid w:val="00B9315B"/>
    <w:rsid w:val="00B939BA"/>
    <w:rsid w:val="00B94DCB"/>
    <w:rsid w:val="00B96F23"/>
    <w:rsid w:val="00B972D6"/>
    <w:rsid w:val="00B97397"/>
    <w:rsid w:val="00BA0B8C"/>
    <w:rsid w:val="00BA3101"/>
    <w:rsid w:val="00BA3366"/>
    <w:rsid w:val="00BA4D78"/>
    <w:rsid w:val="00BA5A45"/>
    <w:rsid w:val="00BA78D4"/>
    <w:rsid w:val="00BB1AFD"/>
    <w:rsid w:val="00BB2F81"/>
    <w:rsid w:val="00BB57C2"/>
    <w:rsid w:val="00BB5CF9"/>
    <w:rsid w:val="00BB5FC3"/>
    <w:rsid w:val="00BB64B1"/>
    <w:rsid w:val="00BB6E92"/>
    <w:rsid w:val="00BC08AE"/>
    <w:rsid w:val="00BC14D7"/>
    <w:rsid w:val="00BC395C"/>
    <w:rsid w:val="00BC4881"/>
    <w:rsid w:val="00BC5E4B"/>
    <w:rsid w:val="00BC5E59"/>
    <w:rsid w:val="00BC6E7C"/>
    <w:rsid w:val="00BD13EC"/>
    <w:rsid w:val="00BD5D12"/>
    <w:rsid w:val="00BD60CC"/>
    <w:rsid w:val="00BD7439"/>
    <w:rsid w:val="00BD76CD"/>
    <w:rsid w:val="00BE1531"/>
    <w:rsid w:val="00BE29CA"/>
    <w:rsid w:val="00BE4F61"/>
    <w:rsid w:val="00BE5085"/>
    <w:rsid w:val="00BE6B74"/>
    <w:rsid w:val="00BE75A6"/>
    <w:rsid w:val="00BF083E"/>
    <w:rsid w:val="00BF1113"/>
    <w:rsid w:val="00BF1127"/>
    <w:rsid w:val="00BF2830"/>
    <w:rsid w:val="00BF44FB"/>
    <w:rsid w:val="00BF6B6D"/>
    <w:rsid w:val="00BF6DEF"/>
    <w:rsid w:val="00C01B99"/>
    <w:rsid w:val="00C02422"/>
    <w:rsid w:val="00C04914"/>
    <w:rsid w:val="00C07E00"/>
    <w:rsid w:val="00C10BB9"/>
    <w:rsid w:val="00C15112"/>
    <w:rsid w:val="00C16704"/>
    <w:rsid w:val="00C20CD5"/>
    <w:rsid w:val="00C231D3"/>
    <w:rsid w:val="00C23710"/>
    <w:rsid w:val="00C26BC6"/>
    <w:rsid w:val="00C26C3B"/>
    <w:rsid w:val="00C27EDB"/>
    <w:rsid w:val="00C316D4"/>
    <w:rsid w:val="00C32077"/>
    <w:rsid w:val="00C32B19"/>
    <w:rsid w:val="00C354E6"/>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61D"/>
    <w:rsid w:val="00C64C0F"/>
    <w:rsid w:val="00C65956"/>
    <w:rsid w:val="00C660DA"/>
    <w:rsid w:val="00C66A4A"/>
    <w:rsid w:val="00C66D62"/>
    <w:rsid w:val="00C67AE3"/>
    <w:rsid w:val="00C71E8C"/>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9662B"/>
    <w:rsid w:val="00CA1C07"/>
    <w:rsid w:val="00CA33F1"/>
    <w:rsid w:val="00CA3525"/>
    <w:rsid w:val="00CA67B7"/>
    <w:rsid w:val="00CB1047"/>
    <w:rsid w:val="00CB2D14"/>
    <w:rsid w:val="00CB3368"/>
    <w:rsid w:val="00CB3B61"/>
    <w:rsid w:val="00CB3B6C"/>
    <w:rsid w:val="00CB6AE4"/>
    <w:rsid w:val="00CC0C5E"/>
    <w:rsid w:val="00CC0ECF"/>
    <w:rsid w:val="00CC2090"/>
    <w:rsid w:val="00CC2192"/>
    <w:rsid w:val="00CC44B7"/>
    <w:rsid w:val="00CC484B"/>
    <w:rsid w:val="00CD032B"/>
    <w:rsid w:val="00CD0792"/>
    <w:rsid w:val="00CD12E3"/>
    <w:rsid w:val="00CD2167"/>
    <w:rsid w:val="00CD3483"/>
    <w:rsid w:val="00CD3E0B"/>
    <w:rsid w:val="00CD3EEA"/>
    <w:rsid w:val="00CD5BE0"/>
    <w:rsid w:val="00CD73B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56E0"/>
    <w:rsid w:val="00D161DD"/>
    <w:rsid w:val="00D17FFE"/>
    <w:rsid w:val="00D263F1"/>
    <w:rsid w:val="00D26EDB"/>
    <w:rsid w:val="00D275CF"/>
    <w:rsid w:val="00D27F89"/>
    <w:rsid w:val="00D301AB"/>
    <w:rsid w:val="00D312F5"/>
    <w:rsid w:val="00D313A3"/>
    <w:rsid w:val="00D32285"/>
    <w:rsid w:val="00D344E4"/>
    <w:rsid w:val="00D34505"/>
    <w:rsid w:val="00D36ECE"/>
    <w:rsid w:val="00D375A4"/>
    <w:rsid w:val="00D424CE"/>
    <w:rsid w:val="00D42C94"/>
    <w:rsid w:val="00D47CD6"/>
    <w:rsid w:val="00D5212B"/>
    <w:rsid w:val="00D551A0"/>
    <w:rsid w:val="00D558C5"/>
    <w:rsid w:val="00D55C59"/>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1BB5"/>
    <w:rsid w:val="00D83D28"/>
    <w:rsid w:val="00D87971"/>
    <w:rsid w:val="00D87F2B"/>
    <w:rsid w:val="00D94316"/>
    <w:rsid w:val="00D9752E"/>
    <w:rsid w:val="00D97A9D"/>
    <w:rsid w:val="00D97BDA"/>
    <w:rsid w:val="00DA01FC"/>
    <w:rsid w:val="00DA1501"/>
    <w:rsid w:val="00DA2DF6"/>
    <w:rsid w:val="00DA2F74"/>
    <w:rsid w:val="00DA4475"/>
    <w:rsid w:val="00DB3E3E"/>
    <w:rsid w:val="00DB5F37"/>
    <w:rsid w:val="00DB7037"/>
    <w:rsid w:val="00DC0911"/>
    <w:rsid w:val="00DC0AEB"/>
    <w:rsid w:val="00DC1A1F"/>
    <w:rsid w:val="00DC24CB"/>
    <w:rsid w:val="00DC2882"/>
    <w:rsid w:val="00DC2C5B"/>
    <w:rsid w:val="00DC4C61"/>
    <w:rsid w:val="00DC6B19"/>
    <w:rsid w:val="00DC730E"/>
    <w:rsid w:val="00DD01D3"/>
    <w:rsid w:val="00DD14DC"/>
    <w:rsid w:val="00DD220B"/>
    <w:rsid w:val="00DD2E0E"/>
    <w:rsid w:val="00DD3554"/>
    <w:rsid w:val="00DD47E0"/>
    <w:rsid w:val="00DD71E4"/>
    <w:rsid w:val="00DD7B10"/>
    <w:rsid w:val="00DE0648"/>
    <w:rsid w:val="00DE3E8D"/>
    <w:rsid w:val="00DE663A"/>
    <w:rsid w:val="00DE72CC"/>
    <w:rsid w:val="00DF20EF"/>
    <w:rsid w:val="00DF26C5"/>
    <w:rsid w:val="00DF59FF"/>
    <w:rsid w:val="00DF6C19"/>
    <w:rsid w:val="00E016F1"/>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2CB"/>
    <w:rsid w:val="00E24D94"/>
    <w:rsid w:val="00E270D3"/>
    <w:rsid w:val="00E3182D"/>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6A29"/>
    <w:rsid w:val="00E5790F"/>
    <w:rsid w:val="00E60C86"/>
    <w:rsid w:val="00E623F9"/>
    <w:rsid w:val="00E63223"/>
    <w:rsid w:val="00E63417"/>
    <w:rsid w:val="00E65D97"/>
    <w:rsid w:val="00E67FDC"/>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6436"/>
    <w:rsid w:val="00EB7E5B"/>
    <w:rsid w:val="00EB7EBE"/>
    <w:rsid w:val="00EC0F55"/>
    <w:rsid w:val="00EC134A"/>
    <w:rsid w:val="00EC1751"/>
    <w:rsid w:val="00EC1B12"/>
    <w:rsid w:val="00EC1B77"/>
    <w:rsid w:val="00EC2A35"/>
    <w:rsid w:val="00EC3AA5"/>
    <w:rsid w:val="00EC40C9"/>
    <w:rsid w:val="00EC48A7"/>
    <w:rsid w:val="00EC5DED"/>
    <w:rsid w:val="00EC735E"/>
    <w:rsid w:val="00EC7383"/>
    <w:rsid w:val="00ED09BE"/>
    <w:rsid w:val="00ED1CC5"/>
    <w:rsid w:val="00ED41DB"/>
    <w:rsid w:val="00ED47C9"/>
    <w:rsid w:val="00ED6081"/>
    <w:rsid w:val="00ED7DAF"/>
    <w:rsid w:val="00EE18CC"/>
    <w:rsid w:val="00EE635F"/>
    <w:rsid w:val="00EF0AF7"/>
    <w:rsid w:val="00EF338E"/>
    <w:rsid w:val="00EF4B64"/>
    <w:rsid w:val="00EF535B"/>
    <w:rsid w:val="00EF7114"/>
    <w:rsid w:val="00EF7533"/>
    <w:rsid w:val="00EF7A4E"/>
    <w:rsid w:val="00F00947"/>
    <w:rsid w:val="00F029E8"/>
    <w:rsid w:val="00F05BCC"/>
    <w:rsid w:val="00F0625A"/>
    <w:rsid w:val="00F06C1B"/>
    <w:rsid w:val="00F16055"/>
    <w:rsid w:val="00F17333"/>
    <w:rsid w:val="00F17D02"/>
    <w:rsid w:val="00F17E57"/>
    <w:rsid w:val="00F20704"/>
    <w:rsid w:val="00F233BF"/>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2970"/>
    <w:rsid w:val="00F66066"/>
    <w:rsid w:val="00F7164A"/>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160"/>
    <w:rsid w:val="00FA28A3"/>
    <w:rsid w:val="00FA2E5F"/>
    <w:rsid w:val="00FA3FD9"/>
    <w:rsid w:val="00FA48C3"/>
    <w:rsid w:val="00FA4934"/>
    <w:rsid w:val="00FA776E"/>
    <w:rsid w:val="00FB2362"/>
    <w:rsid w:val="00FB33DD"/>
    <w:rsid w:val="00FB57A3"/>
    <w:rsid w:val="00FC13CD"/>
    <w:rsid w:val="00FC6C0B"/>
    <w:rsid w:val="00FC6F93"/>
    <w:rsid w:val="00FC762D"/>
    <w:rsid w:val="00FC7CD1"/>
    <w:rsid w:val="00FD0FB1"/>
    <w:rsid w:val="00FD5688"/>
    <w:rsid w:val="00FD714E"/>
    <w:rsid w:val="00FD7DA9"/>
    <w:rsid w:val="00FE0066"/>
    <w:rsid w:val="00FE11B1"/>
    <w:rsid w:val="00FE39F1"/>
    <w:rsid w:val="00FE3BBF"/>
    <w:rsid w:val="00FE43C2"/>
    <w:rsid w:val="00FE5729"/>
    <w:rsid w:val="00FE61B6"/>
    <w:rsid w:val="00FF005B"/>
    <w:rsid w:val="00FF0706"/>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3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384909470">
      <w:bodyDiv w:val="1"/>
      <w:marLeft w:val="0"/>
      <w:marRight w:val="0"/>
      <w:marTop w:val="0"/>
      <w:marBottom w:val="0"/>
      <w:divBdr>
        <w:top w:val="none" w:sz="0" w:space="0" w:color="auto"/>
        <w:left w:val="none" w:sz="0" w:space="0" w:color="auto"/>
        <w:bottom w:val="none" w:sz="0" w:space="0" w:color="auto"/>
        <w:right w:val="none" w:sz="0" w:space="0" w:color="auto"/>
      </w:divBdr>
      <w:divsChild>
        <w:div w:id="678435686">
          <w:marLeft w:val="0"/>
          <w:marRight w:val="0"/>
          <w:marTop w:val="0"/>
          <w:marBottom w:val="0"/>
          <w:divBdr>
            <w:top w:val="none" w:sz="0" w:space="0" w:color="auto"/>
            <w:left w:val="none" w:sz="0" w:space="0" w:color="auto"/>
            <w:bottom w:val="none" w:sz="0" w:space="0" w:color="auto"/>
            <w:right w:val="none" w:sz="0" w:space="0" w:color="auto"/>
          </w:divBdr>
          <w:divsChild>
            <w:div w:id="1365519481">
              <w:marLeft w:val="0"/>
              <w:marRight w:val="0"/>
              <w:marTop w:val="0"/>
              <w:marBottom w:val="0"/>
              <w:divBdr>
                <w:top w:val="none" w:sz="0" w:space="0" w:color="auto"/>
                <w:left w:val="none" w:sz="0" w:space="0" w:color="auto"/>
                <w:bottom w:val="none" w:sz="0" w:space="0" w:color="auto"/>
                <w:right w:val="none" w:sz="0" w:space="0" w:color="auto"/>
              </w:divBdr>
              <w:divsChild>
                <w:div w:id="56468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19733825">
      <w:bodyDiv w:val="1"/>
      <w:marLeft w:val="0"/>
      <w:marRight w:val="0"/>
      <w:marTop w:val="0"/>
      <w:marBottom w:val="0"/>
      <w:divBdr>
        <w:top w:val="none" w:sz="0" w:space="0" w:color="auto"/>
        <w:left w:val="none" w:sz="0" w:space="0" w:color="auto"/>
        <w:bottom w:val="none" w:sz="0" w:space="0" w:color="auto"/>
        <w:right w:val="none" w:sz="0" w:space="0" w:color="auto"/>
      </w:divBdr>
      <w:divsChild>
        <w:div w:id="537009479">
          <w:marLeft w:val="0"/>
          <w:marRight w:val="0"/>
          <w:marTop w:val="0"/>
          <w:marBottom w:val="0"/>
          <w:divBdr>
            <w:top w:val="none" w:sz="0" w:space="0" w:color="auto"/>
            <w:left w:val="none" w:sz="0" w:space="0" w:color="auto"/>
            <w:bottom w:val="none" w:sz="0" w:space="0" w:color="auto"/>
            <w:right w:val="none" w:sz="0" w:space="0" w:color="auto"/>
          </w:divBdr>
          <w:divsChild>
            <w:div w:id="2050955645">
              <w:marLeft w:val="0"/>
              <w:marRight w:val="0"/>
              <w:marTop w:val="0"/>
              <w:marBottom w:val="0"/>
              <w:divBdr>
                <w:top w:val="none" w:sz="0" w:space="0" w:color="auto"/>
                <w:left w:val="none" w:sz="0" w:space="0" w:color="auto"/>
                <w:bottom w:val="none" w:sz="0" w:space="0" w:color="auto"/>
                <w:right w:val="none" w:sz="0" w:space="0" w:color="auto"/>
              </w:divBdr>
              <w:divsChild>
                <w:div w:id="210459834">
                  <w:marLeft w:val="0"/>
                  <w:marRight w:val="0"/>
                  <w:marTop w:val="0"/>
                  <w:marBottom w:val="0"/>
                  <w:divBdr>
                    <w:top w:val="none" w:sz="0" w:space="0" w:color="auto"/>
                    <w:left w:val="none" w:sz="0" w:space="0" w:color="auto"/>
                    <w:bottom w:val="none" w:sz="0" w:space="0" w:color="auto"/>
                    <w:right w:val="none" w:sz="0" w:space="0" w:color="auto"/>
                  </w:divBdr>
                </w:div>
              </w:divsChild>
            </w:div>
            <w:div w:id="1448962690">
              <w:marLeft w:val="0"/>
              <w:marRight w:val="0"/>
              <w:marTop w:val="0"/>
              <w:marBottom w:val="0"/>
              <w:divBdr>
                <w:top w:val="none" w:sz="0" w:space="0" w:color="auto"/>
                <w:left w:val="none" w:sz="0" w:space="0" w:color="auto"/>
                <w:bottom w:val="none" w:sz="0" w:space="0" w:color="auto"/>
                <w:right w:val="none" w:sz="0" w:space="0" w:color="auto"/>
              </w:divBdr>
              <w:divsChild>
                <w:div w:id="174372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04225449">
      <w:bodyDiv w:val="1"/>
      <w:marLeft w:val="0"/>
      <w:marRight w:val="0"/>
      <w:marTop w:val="0"/>
      <w:marBottom w:val="0"/>
      <w:divBdr>
        <w:top w:val="none" w:sz="0" w:space="0" w:color="auto"/>
        <w:left w:val="none" w:sz="0" w:space="0" w:color="auto"/>
        <w:bottom w:val="none" w:sz="0" w:space="0" w:color="auto"/>
        <w:right w:val="none" w:sz="0" w:space="0" w:color="auto"/>
      </w:divBdr>
      <w:divsChild>
        <w:div w:id="2055034187">
          <w:marLeft w:val="0"/>
          <w:marRight w:val="0"/>
          <w:marTop w:val="0"/>
          <w:marBottom w:val="0"/>
          <w:divBdr>
            <w:top w:val="none" w:sz="0" w:space="0" w:color="auto"/>
            <w:left w:val="none" w:sz="0" w:space="0" w:color="auto"/>
            <w:bottom w:val="none" w:sz="0" w:space="0" w:color="auto"/>
            <w:right w:val="none" w:sz="0" w:space="0" w:color="auto"/>
          </w:divBdr>
          <w:divsChild>
            <w:div w:id="1764182755">
              <w:marLeft w:val="0"/>
              <w:marRight w:val="0"/>
              <w:marTop w:val="0"/>
              <w:marBottom w:val="0"/>
              <w:divBdr>
                <w:top w:val="none" w:sz="0" w:space="0" w:color="auto"/>
                <w:left w:val="none" w:sz="0" w:space="0" w:color="auto"/>
                <w:bottom w:val="none" w:sz="0" w:space="0" w:color="auto"/>
                <w:right w:val="none" w:sz="0" w:space="0" w:color="auto"/>
              </w:divBdr>
              <w:divsChild>
                <w:div w:id="46157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267367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57712929">
      <w:bodyDiv w:val="1"/>
      <w:marLeft w:val="0"/>
      <w:marRight w:val="0"/>
      <w:marTop w:val="0"/>
      <w:marBottom w:val="0"/>
      <w:divBdr>
        <w:top w:val="none" w:sz="0" w:space="0" w:color="auto"/>
        <w:left w:val="none" w:sz="0" w:space="0" w:color="auto"/>
        <w:bottom w:val="none" w:sz="0" w:space="0" w:color="auto"/>
        <w:right w:val="none" w:sz="0" w:space="0" w:color="auto"/>
      </w:divBdr>
      <w:divsChild>
        <w:div w:id="600991868">
          <w:marLeft w:val="0"/>
          <w:marRight w:val="0"/>
          <w:marTop w:val="0"/>
          <w:marBottom w:val="0"/>
          <w:divBdr>
            <w:top w:val="none" w:sz="0" w:space="0" w:color="auto"/>
            <w:left w:val="none" w:sz="0" w:space="0" w:color="auto"/>
            <w:bottom w:val="none" w:sz="0" w:space="0" w:color="auto"/>
            <w:right w:val="none" w:sz="0" w:space="0" w:color="auto"/>
          </w:divBdr>
          <w:divsChild>
            <w:div w:id="2010328608">
              <w:marLeft w:val="0"/>
              <w:marRight w:val="0"/>
              <w:marTop w:val="0"/>
              <w:marBottom w:val="0"/>
              <w:divBdr>
                <w:top w:val="none" w:sz="0" w:space="0" w:color="auto"/>
                <w:left w:val="none" w:sz="0" w:space="0" w:color="auto"/>
                <w:bottom w:val="none" w:sz="0" w:space="0" w:color="auto"/>
                <w:right w:val="none" w:sz="0" w:space="0" w:color="auto"/>
              </w:divBdr>
              <w:divsChild>
                <w:div w:id="169688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10923900">
      <w:bodyDiv w:val="1"/>
      <w:marLeft w:val="0"/>
      <w:marRight w:val="0"/>
      <w:marTop w:val="0"/>
      <w:marBottom w:val="0"/>
      <w:divBdr>
        <w:top w:val="none" w:sz="0" w:space="0" w:color="auto"/>
        <w:left w:val="none" w:sz="0" w:space="0" w:color="auto"/>
        <w:bottom w:val="none" w:sz="0" w:space="0" w:color="auto"/>
        <w:right w:val="none" w:sz="0" w:space="0" w:color="auto"/>
      </w:divBdr>
      <w:divsChild>
        <w:div w:id="212693380">
          <w:marLeft w:val="0"/>
          <w:marRight w:val="0"/>
          <w:marTop w:val="0"/>
          <w:marBottom w:val="0"/>
          <w:divBdr>
            <w:top w:val="none" w:sz="0" w:space="0" w:color="auto"/>
            <w:left w:val="none" w:sz="0" w:space="0" w:color="auto"/>
            <w:bottom w:val="none" w:sz="0" w:space="0" w:color="auto"/>
            <w:right w:val="none" w:sz="0" w:space="0" w:color="auto"/>
          </w:divBdr>
          <w:divsChild>
            <w:div w:id="431169422">
              <w:marLeft w:val="0"/>
              <w:marRight w:val="0"/>
              <w:marTop w:val="0"/>
              <w:marBottom w:val="0"/>
              <w:divBdr>
                <w:top w:val="none" w:sz="0" w:space="0" w:color="auto"/>
                <w:left w:val="none" w:sz="0" w:space="0" w:color="auto"/>
                <w:bottom w:val="none" w:sz="0" w:space="0" w:color="auto"/>
                <w:right w:val="none" w:sz="0" w:space="0" w:color="auto"/>
              </w:divBdr>
              <w:divsChild>
                <w:div w:id="37670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54</cp:revision>
  <cp:lastPrinted>2022-01-10T18:33:00Z</cp:lastPrinted>
  <dcterms:created xsi:type="dcterms:W3CDTF">2023-08-11T17:25:00Z</dcterms:created>
  <dcterms:modified xsi:type="dcterms:W3CDTF">2023-11-03T05:28:00Z</dcterms:modified>
</cp:coreProperties>
</file>